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AB" w:rsidRDefault="00163AAB" w:rsidP="00163AAB">
      <w:pPr>
        <w:ind w:left="709"/>
        <w:jc w:val="both"/>
        <w:rPr>
          <w:rFonts w:ascii="Arial" w:hAnsi="Arial" w:cs="Arial"/>
          <w:b/>
          <w:sz w:val="24"/>
          <w:szCs w:val="24"/>
          <w:u w:val="single"/>
        </w:rPr>
      </w:pPr>
      <w:r w:rsidRPr="00B008AB">
        <w:rPr>
          <w:rFonts w:ascii="Arial" w:hAnsi="Arial" w:cs="Arial"/>
          <w:b/>
          <w:sz w:val="24"/>
          <w:szCs w:val="24"/>
          <w:u w:val="single"/>
        </w:rPr>
        <w:t>Rationale</w:t>
      </w:r>
    </w:p>
    <w:p w:rsidR="00296483" w:rsidRDefault="00296483" w:rsidP="00163AAB">
      <w:pPr>
        <w:ind w:left="709"/>
        <w:jc w:val="both"/>
        <w:rPr>
          <w:rFonts w:ascii="Arial" w:hAnsi="Arial" w:cs="Arial"/>
          <w:b/>
          <w:sz w:val="24"/>
          <w:szCs w:val="24"/>
          <w:u w:val="single"/>
        </w:rPr>
      </w:pPr>
    </w:p>
    <w:p w:rsidR="00163AAB" w:rsidRPr="00B008AB" w:rsidRDefault="00296483" w:rsidP="00296483">
      <w:pPr>
        <w:ind w:left="709"/>
        <w:jc w:val="both"/>
        <w:rPr>
          <w:rFonts w:ascii="Arial" w:hAnsi="Arial" w:cs="Arial"/>
          <w:sz w:val="24"/>
          <w:szCs w:val="24"/>
        </w:rPr>
      </w:pPr>
      <w:r w:rsidRPr="00296483">
        <w:rPr>
          <w:rFonts w:ascii="Arial" w:hAnsi="Arial" w:cs="Arial"/>
          <w:sz w:val="24"/>
          <w:szCs w:val="24"/>
        </w:rPr>
        <w:t xml:space="preserve">Kingswood cultivates an environment that is safe and organised that </w:t>
      </w:r>
      <w:r w:rsidR="0048423F" w:rsidRPr="00296483">
        <w:rPr>
          <w:rFonts w:ascii="Arial" w:hAnsi="Arial" w:cs="Arial"/>
          <w:sz w:val="24"/>
          <w:szCs w:val="24"/>
        </w:rPr>
        <w:t>promotes</w:t>
      </w:r>
      <w:bookmarkStart w:id="0" w:name="_GoBack"/>
      <w:bookmarkEnd w:id="0"/>
      <w:r w:rsidRPr="00296483">
        <w:rPr>
          <w:rFonts w:ascii="Arial" w:hAnsi="Arial" w:cs="Arial"/>
          <w:sz w:val="24"/>
          <w:szCs w:val="24"/>
        </w:rPr>
        <w:t xml:space="preserve"> a healthy lifestyle.</w:t>
      </w:r>
      <w:r w:rsidR="0048423F">
        <w:rPr>
          <w:rFonts w:ascii="Arial" w:hAnsi="Arial" w:cs="Arial"/>
          <w:sz w:val="24"/>
          <w:szCs w:val="24"/>
        </w:rPr>
        <w:t xml:space="preserve"> </w:t>
      </w:r>
      <w:r w:rsidR="00163AAB" w:rsidRPr="00B008AB">
        <w:rPr>
          <w:rFonts w:ascii="Arial" w:hAnsi="Arial" w:cs="Arial"/>
          <w:sz w:val="24"/>
          <w:szCs w:val="24"/>
        </w:rPr>
        <w:t>Students travelling to and from school, as well as at school need to be safe.  Bicycles, scooters and skateboards are popular means of transport for students, but require regulation and management as they are often involved in serious accidents.</w:t>
      </w:r>
    </w:p>
    <w:p w:rsidR="00163AAB" w:rsidRPr="00B008AB" w:rsidRDefault="00163AAB" w:rsidP="00116120">
      <w:pPr>
        <w:ind w:left="720"/>
        <w:jc w:val="both"/>
        <w:rPr>
          <w:rFonts w:ascii="Arial" w:hAnsi="Arial" w:cs="Arial"/>
          <w:sz w:val="24"/>
          <w:szCs w:val="24"/>
        </w:rPr>
      </w:pPr>
      <w:r w:rsidRPr="00B008AB">
        <w:rPr>
          <w:rFonts w:ascii="Arial" w:hAnsi="Arial" w:cs="Arial"/>
          <w:sz w:val="24"/>
          <w:szCs w:val="24"/>
        </w:rPr>
        <w:t>It is well recognised that young children have underdeveloped motor skills, peripheral vision and judgement.</w:t>
      </w:r>
    </w:p>
    <w:p w:rsidR="00163AAB" w:rsidRPr="00B008AB" w:rsidRDefault="00163AAB" w:rsidP="00163AAB">
      <w:pPr>
        <w:ind w:left="709"/>
        <w:jc w:val="both"/>
        <w:rPr>
          <w:rFonts w:ascii="Arial" w:hAnsi="Arial" w:cs="Arial"/>
          <w:sz w:val="24"/>
          <w:szCs w:val="24"/>
        </w:rPr>
      </w:pPr>
    </w:p>
    <w:p w:rsidR="00163AAB" w:rsidRPr="00B008AB" w:rsidRDefault="00163AAB" w:rsidP="00163AAB">
      <w:pPr>
        <w:ind w:left="709"/>
        <w:jc w:val="both"/>
        <w:rPr>
          <w:rFonts w:ascii="Arial" w:hAnsi="Arial" w:cs="Arial"/>
          <w:b/>
          <w:sz w:val="24"/>
          <w:szCs w:val="24"/>
        </w:rPr>
      </w:pPr>
      <w:r w:rsidRPr="00B008AB">
        <w:rPr>
          <w:rFonts w:ascii="Arial" w:hAnsi="Arial" w:cs="Arial"/>
          <w:b/>
          <w:sz w:val="24"/>
          <w:szCs w:val="24"/>
          <w:u w:val="single"/>
        </w:rPr>
        <w:t>Aim</w:t>
      </w:r>
    </w:p>
    <w:p w:rsidR="00163AAB" w:rsidRPr="00B008AB" w:rsidRDefault="00163AAB" w:rsidP="00163AAB">
      <w:pPr>
        <w:ind w:left="709"/>
        <w:jc w:val="both"/>
        <w:rPr>
          <w:rFonts w:ascii="Arial" w:hAnsi="Arial" w:cs="Arial"/>
          <w:b/>
          <w:sz w:val="24"/>
          <w:szCs w:val="24"/>
        </w:rPr>
      </w:pPr>
    </w:p>
    <w:p w:rsidR="00163AAB" w:rsidRPr="00B008AB" w:rsidRDefault="00163AAB" w:rsidP="00116120">
      <w:pPr>
        <w:ind w:left="720"/>
        <w:jc w:val="both"/>
        <w:rPr>
          <w:rFonts w:ascii="Arial" w:hAnsi="Arial" w:cs="Arial"/>
          <w:sz w:val="24"/>
          <w:szCs w:val="24"/>
        </w:rPr>
      </w:pPr>
      <w:r w:rsidRPr="00B008AB">
        <w:rPr>
          <w:rFonts w:ascii="Arial" w:hAnsi="Arial" w:cs="Arial"/>
          <w:sz w:val="24"/>
          <w:szCs w:val="24"/>
        </w:rPr>
        <w:t>To provide a school environment, which is safe for students, which is practical, and balances the rights of individuals with the schools duty of care toward all staff and students.</w:t>
      </w:r>
    </w:p>
    <w:p w:rsidR="00163AAB" w:rsidRPr="00B008AB" w:rsidRDefault="00163AAB" w:rsidP="00163AAB">
      <w:pPr>
        <w:ind w:left="709"/>
        <w:jc w:val="both"/>
        <w:rPr>
          <w:rFonts w:ascii="Arial" w:hAnsi="Arial" w:cs="Arial"/>
          <w:sz w:val="24"/>
          <w:szCs w:val="24"/>
        </w:rPr>
      </w:pPr>
    </w:p>
    <w:p w:rsidR="00163AAB" w:rsidRPr="00B008AB" w:rsidRDefault="00163AAB" w:rsidP="00163AAB">
      <w:pPr>
        <w:ind w:left="709"/>
        <w:jc w:val="both"/>
        <w:rPr>
          <w:rFonts w:ascii="Arial" w:hAnsi="Arial" w:cs="Arial"/>
          <w:b/>
          <w:sz w:val="24"/>
          <w:szCs w:val="24"/>
        </w:rPr>
      </w:pPr>
      <w:r w:rsidRPr="00B008AB">
        <w:rPr>
          <w:rFonts w:ascii="Arial" w:hAnsi="Arial" w:cs="Arial"/>
          <w:b/>
          <w:sz w:val="24"/>
          <w:szCs w:val="24"/>
          <w:u w:val="single"/>
        </w:rPr>
        <w:t>Implementation</w:t>
      </w:r>
      <w:r w:rsidRPr="00B008AB">
        <w:rPr>
          <w:rFonts w:ascii="Arial" w:hAnsi="Arial" w:cs="Arial"/>
          <w:b/>
          <w:sz w:val="24"/>
          <w:szCs w:val="24"/>
        </w:rPr>
        <w:t>:</w:t>
      </w:r>
    </w:p>
    <w:p w:rsidR="00163AAB" w:rsidRPr="00B008AB" w:rsidRDefault="00163AAB" w:rsidP="00163AAB">
      <w:pPr>
        <w:ind w:left="709"/>
        <w:jc w:val="both"/>
        <w:rPr>
          <w:rFonts w:ascii="Arial" w:hAnsi="Arial" w:cs="Arial"/>
          <w:sz w:val="24"/>
          <w:szCs w:val="24"/>
        </w:rPr>
      </w:pPr>
    </w:p>
    <w:p w:rsidR="00163AAB" w:rsidRPr="00B008AB" w:rsidRDefault="005B1A43" w:rsidP="00163AAB">
      <w:pPr>
        <w:widowControl/>
        <w:numPr>
          <w:ilvl w:val="0"/>
          <w:numId w:val="7"/>
        </w:numPr>
        <w:jc w:val="both"/>
        <w:rPr>
          <w:rFonts w:ascii="Arial" w:hAnsi="Arial" w:cs="Arial"/>
          <w:sz w:val="24"/>
          <w:szCs w:val="24"/>
        </w:rPr>
      </w:pPr>
      <w:r>
        <w:rPr>
          <w:rFonts w:ascii="Arial" w:hAnsi="Arial" w:cs="Arial"/>
          <w:sz w:val="24"/>
          <w:szCs w:val="24"/>
        </w:rPr>
        <w:t xml:space="preserve">Our school provides </w:t>
      </w:r>
      <w:r w:rsidR="00163AAB" w:rsidRPr="00B008AB">
        <w:rPr>
          <w:rFonts w:ascii="Arial" w:hAnsi="Arial" w:cs="Arial"/>
          <w:sz w:val="24"/>
          <w:szCs w:val="24"/>
        </w:rPr>
        <w:t xml:space="preserve">storage for bicycles ridden to school by students </w:t>
      </w:r>
      <w:r>
        <w:rPr>
          <w:rFonts w:ascii="Arial" w:hAnsi="Arial" w:cs="Arial"/>
          <w:sz w:val="24"/>
          <w:szCs w:val="24"/>
        </w:rPr>
        <w:t>and recommends the following</w:t>
      </w:r>
      <w:r w:rsidR="00163AAB" w:rsidRPr="00B008AB">
        <w:rPr>
          <w:rFonts w:ascii="Arial" w:hAnsi="Arial" w:cs="Arial"/>
          <w:sz w:val="24"/>
          <w:szCs w:val="24"/>
        </w:rPr>
        <w:t>:</w:t>
      </w:r>
    </w:p>
    <w:p w:rsidR="00163AAB" w:rsidRPr="00B008AB" w:rsidRDefault="00163AAB" w:rsidP="00163AAB">
      <w:pPr>
        <w:widowControl/>
        <w:numPr>
          <w:ilvl w:val="0"/>
          <w:numId w:val="7"/>
        </w:numPr>
        <w:tabs>
          <w:tab w:val="clear" w:pos="1069"/>
          <w:tab w:val="num" w:pos="1800"/>
        </w:tabs>
        <w:ind w:left="1800" w:hanging="180"/>
        <w:jc w:val="both"/>
        <w:rPr>
          <w:rFonts w:ascii="Arial" w:hAnsi="Arial" w:cs="Arial"/>
          <w:sz w:val="24"/>
          <w:szCs w:val="24"/>
        </w:rPr>
      </w:pPr>
      <w:r w:rsidRPr="00B008AB">
        <w:rPr>
          <w:rFonts w:ascii="Arial" w:hAnsi="Arial" w:cs="Arial"/>
          <w:sz w:val="24"/>
          <w:szCs w:val="24"/>
        </w:rPr>
        <w:t>Students wear helmets</w:t>
      </w:r>
    </w:p>
    <w:p w:rsidR="00163AAB" w:rsidRPr="00B008AB" w:rsidRDefault="00163AAB" w:rsidP="00163AAB">
      <w:pPr>
        <w:widowControl/>
        <w:numPr>
          <w:ilvl w:val="0"/>
          <w:numId w:val="7"/>
        </w:numPr>
        <w:tabs>
          <w:tab w:val="clear" w:pos="1069"/>
          <w:tab w:val="num" w:pos="1800"/>
        </w:tabs>
        <w:ind w:left="1800" w:hanging="180"/>
        <w:jc w:val="both"/>
        <w:rPr>
          <w:rFonts w:ascii="Arial" w:hAnsi="Arial" w:cs="Arial"/>
          <w:sz w:val="24"/>
          <w:szCs w:val="24"/>
        </w:rPr>
      </w:pPr>
      <w:r w:rsidRPr="00B008AB">
        <w:rPr>
          <w:rFonts w:ascii="Arial" w:hAnsi="Arial" w:cs="Arial"/>
          <w:sz w:val="24"/>
          <w:szCs w:val="24"/>
        </w:rPr>
        <w:t>Bicycles are in road worthy condition</w:t>
      </w:r>
    </w:p>
    <w:p w:rsidR="00163AAB" w:rsidRPr="00B008AB" w:rsidRDefault="00163AAB" w:rsidP="00163AAB">
      <w:pPr>
        <w:widowControl/>
        <w:numPr>
          <w:ilvl w:val="0"/>
          <w:numId w:val="7"/>
        </w:numPr>
        <w:tabs>
          <w:tab w:val="clear" w:pos="1069"/>
          <w:tab w:val="num" w:pos="1800"/>
        </w:tabs>
        <w:ind w:left="1800" w:hanging="180"/>
        <w:jc w:val="both"/>
        <w:rPr>
          <w:rFonts w:ascii="Arial" w:hAnsi="Arial" w:cs="Arial"/>
          <w:sz w:val="24"/>
          <w:szCs w:val="24"/>
        </w:rPr>
      </w:pPr>
      <w:r w:rsidRPr="00B008AB">
        <w:rPr>
          <w:rFonts w:ascii="Arial" w:hAnsi="Arial" w:cs="Arial"/>
          <w:sz w:val="24"/>
          <w:szCs w:val="24"/>
        </w:rPr>
        <w:t>Children under the age of 10 years ride to school in the company of an adult.</w:t>
      </w:r>
    </w:p>
    <w:p w:rsidR="00163AAB" w:rsidRPr="00B008AB" w:rsidRDefault="005B1A43" w:rsidP="00163AAB">
      <w:pPr>
        <w:widowControl/>
        <w:numPr>
          <w:ilvl w:val="0"/>
          <w:numId w:val="7"/>
        </w:numPr>
        <w:jc w:val="both"/>
        <w:rPr>
          <w:rFonts w:ascii="Arial" w:hAnsi="Arial" w:cs="Arial"/>
          <w:sz w:val="24"/>
          <w:szCs w:val="24"/>
        </w:rPr>
      </w:pPr>
      <w:r>
        <w:rPr>
          <w:rFonts w:ascii="Arial" w:hAnsi="Arial" w:cs="Arial"/>
          <w:sz w:val="24"/>
          <w:szCs w:val="24"/>
        </w:rPr>
        <w:t>P</w:t>
      </w:r>
      <w:r w:rsidR="00163AAB" w:rsidRPr="00B008AB">
        <w:rPr>
          <w:rFonts w:ascii="Arial" w:hAnsi="Arial" w:cs="Arial"/>
          <w:sz w:val="24"/>
          <w:szCs w:val="24"/>
        </w:rPr>
        <w:t>ar</w:t>
      </w:r>
      <w:r>
        <w:rPr>
          <w:rFonts w:ascii="Arial" w:hAnsi="Arial" w:cs="Arial"/>
          <w:sz w:val="24"/>
          <w:szCs w:val="24"/>
        </w:rPr>
        <w:t>ents will be made aware of this policy</w:t>
      </w:r>
      <w:r w:rsidR="00163AAB" w:rsidRPr="00B008AB">
        <w:rPr>
          <w:rFonts w:ascii="Arial" w:hAnsi="Arial" w:cs="Arial"/>
          <w:sz w:val="24"/>
          <w:szCs w:val="24"/>
        </w:rPr>
        <w:t>, and the safety reasons supporting them.</w:t>
      </w:r>
    </w:p>
    <w:p w:rsidR="00163AAB" w:rsidRPr="00B008AB" w:rsidRDefault="00163AAB" w:rsidP="00163AAB">
      <w:pPr>
        <w:widowControl/>
        <w:numPr>
          <w:ilvl w:val="0"/>
          <w:numId w:val="7"/>
        </w:numPr>
        <w:jc w:val="both"/>
        <w:rPr>
          <w:rFonts w:ascii="Arial" w:hAnsi="Arial" w:cs="Arial"/>
          <w:sz w:val="24"/>
          <w:szCs w:val="24"/>
        </w:rPr>
      </w:pPr>
      <w:r w:rsidRPr="00B008AB">
        <w:rPr>
          <w:rFonts w:ascii="Arial" w:hAnsi="Arial" w:cs="Arial"/>
          <w:sz w:val="24"/>
          <w:szCs w:val="24"/>
        </w:rPr>
        <w:t>Students who contravene these requirements but ride bicycles to school, cannot bring their bicycles onto school property or store their bicycles at school.</w:t>
      </w:r>
    </w:p>
    <w:p w:rsidR="00163AAB" w:rsidRPr="00B008AB" w:rsidRDefault="00163AAB" w:rsidP="00163AAB">
      <w:pPr>
        <w:widowControl/>
        <w:numPr>
          <w:ilvl w:val="0"/>
          <w:numId w:val="7"/>
        </w:numPr>
        <w:jc w:val="both"/>
        <w:rPr>
          <w:rFonts w:ascii="Arial" w:hAnsi="Arial" w:cs="Arial"/>
          <w:sz w:val="24"/>
          <w:szCs w:val="24"/>
        </w:rPr>
      </w:pPr>
      <w:r w:rsidRPr="00B008AB">
        <w:rPr>
          <w:rFonts w:ascii="Arial" w:hAnsi="Arial" w:cs="Arial"/>
          <w:sz w:val="24"/>
          <w:szCs w:val="24"/>
        </w:rPr>
        <w:t>Bicycle education, road rules and safety will form part of the school curriculum.</w:t>
      </w:r>
    </w:p>
    <w:p w:rsidR="00163AAB" w:rsidRPr="00B008AB" w:rsidRDefault="00163AAB" w:rsidP="00163AAB">
      <w:pPr>
        <w:widowControl/>
        <w:numPr>
          <w:ilvl w:val="0"/>
          <w:numId w:val="7"/>
        </w:numPr>
        <w:jc w:val="both"/>
        <w:rPr>
          <w:rFonts w:ascii="Arial" w:hAnsi="Arial" w:cs="Arial"/>
          <w:sz w:val="24"/>
          <w:szCs w:val="24"/>
        </w:rPr>
      </w:pPr>
      <w:r w:rsidRPr="00B008AB">
        <w:rPr>
          <w:rFonts w:ascii="Arial" w:hAnsi="Arial" w:cs="Arial"/>
          <w:sz w:val="24"/>
          <w:szCs w:val="24"/>
        </w:rPr>
        <w:t>Scooters may be ridden to school by students wearing helmets. Scooters which are ridden by students without helmets, can’t be folded, or are powered by motors of any kind can’t be brought into, or stored in the school.</w:t>
      </w:r>
    </w:p>
    <w:p w:rsidR="00163AAB" w:rsidRPr="00B008AB" w:rsidRDefault="00163AAB" w:rsidP="00163AAB">
      <w:pPr>
        <w:widowControl/>
        <w:numPr>
          <w:ilvl w:val="0"/>
          <w:numId w:val="7"/>
        </w:numPr>
        <w:jc w:val="both"/>
        <w:rPr>
          <w:rFonts w:ascii="Arial" w:hAnsi="Arial" w:cs="Arial"/>
          <w:sz w:val="24"/>
          <w:szCs w:val="24"/>
        </w:rPr>
      </w:pPr>
      <w:r w:rsidRPr="00B008AB">
        <w:rPr>
          <w:rFonts w:ascii="Arial" w:hAnsi="Arial" w:cs="Arial"/>
          <w:sz w:val="24"/>
          <w:szCs w:val="24"/>
        </w:rPr>
        <w:t>Skateboards may be ridden to school by students wearing helmets, but must also be stored in lockers or classrooms.</w:t>
      </w:r>
    </w:p>
    <w:p w:rsidR="00163AAB" w:rsidRDefault="00163AAB" w:rsidP="00163AAB">
      <w:pPr>
        <w:widowControl/>
        <w:numPr>
          <w:ilvl w:val="0"/>
          <w:numId w:val="7"/>
        </w:numPr>
        <w:jc w:val="both"/>
        <w:rPr>
          <w:rFonts w:ascii="Arial" w:hAnsi="Arial" w:cs="Arial"/>
          <w:sz w:val="24"/>
          <w:szCs w:val="24"/>
        </w:rPr>
      </w:pPr>
      <w:r w:rsidRPr="00B008AB">
        <w:rPr>
          <w:rFonts w:ascii="Arial" w:hAnsi="Arial" w:cs="Arial"/>
          <w:sz w:val="24"/>
          <w:szCs w:val="24"/>
        </w:rPr>
        <w:t xml:space="preserve">Bicycles, scooters or skateboards cannot be ridden inside the school grounds at any time.  </w:t>
      </w:r>
    </w:p>
    <w:p w:rsidR="005B1A43" w:rsidRPr="00B008AB" w:rsidRDefault="005B1A43" w:rsidP="00163AAB">
      <w:pPr>
        <w:widowControl/>
        <w:numPr>
          <w:ilvl w:val="0"/>
          <w:numId w:val="7"/>
        </w:numPr>
        <w:jc w:val="both"/>
        <w:rPr>
          <w:rFonts w:ascii="Arial" w:hAnsi="Arial" w:cs="Arial"/>
          <w:sz w:val="24"/>
          <w:szCs w:val="24"/>
        </w:rPr>
      </w:pPr>
      <w:r>
        <w:rPr>
          <w:rFonts w:ascii="Arial" w:hAnsi="Arial" w:cs="Arial"/>
          <w:sz w:val="24"/>
          <w:szCs w:val="24"/>
        </w:rPr>
        <w:t>Students are not permitted to bring motorised wheel devices to school.</w:t>
      </w:r>
    </w:p>
    <w:p w:rsidR="00163AAB" w:rsidRPr="00B008AB" w:rsidRDefault="00163AAB" w:rsidP="00163AAB">
      <w:pPr>
        <w:ind w:left="709"/>
        <w:jc w:val="both"/>
        <w:rPr>
          <w:rFonts w:ascii="Arial" w:hAnsi="Arial" w:cs="Arial"/>
          <w:sz w:val="24"/>
          <w:szCs w:val="24"/>
        </w:rPr>
      </w:pPr>
    </w:p>
    <w:p w:rsidR="00116120" w:rsidRPr="00116120" w:rsidRDefault="00116120" w:rsidP="005A2902">
      <w:pPr>
        <w:pStyle w:val="Heading2"/>
        <w:tabs>
          <w:tab w:val="center" w:pos="4153"/>
          <w:tab w:val="right" w:pos="8306"/>
        </w:tabs>
        <w:contextualSpacing w:val="0"/>
        <w:rPr>
          <w:rFonts w:ascii="Arial" w:hAnsi="Arial" w:cs="Arial"/>
          <w:sz w:val="24"/>
          <w:szCs w:val="24"/>
          <w:u w:val="single"/>
        </w:rPr>
      </w:pPr>
      <w:r w:rsidRPr="00116120">
        <w:rPr>
          <w:rFonts w:ascii="Arial" w:hAnsi="Arial" w:cs="Arial"/>
          <w:sz w:val="24"/>
          <w:szCs w:val="24"/>
          <w:u w:val="single"/>
        </w:rPr>
        <w:t>Resources:</w:t>
      </w:r>
    </w:p>
    <w:p w:rsidR="005A2902" w:rsidRPr="00116120" w:rsidRDefault="005A2902" w:rsidP="005A2902">
      <w:pPr>
        <w:pStyle w:val="Heading2"/>
        <w:tabs>
          <w:tab w:val="center" w:pos="4153"/>
          <w:tab w:val="right" w:pos="8306"/>
        </w:tabs>
        <w:contextualSpacing w:val="0"/>
        <w:rPr>
          <w:rFonts w:ascii="Arial" w:hAnsi="Arial" w:cs="Arial"/>
          <w:b w:val="0"/>
          <w:sz w:val="22"/>
          <w:szCs w:val="22"/>
        </w:rPr>
      </w:pPr>
      <w:r w:rsidRPr="00116120">
        <w:rPr>
          <w:rFonts w:ascii="Arial" w:hAnsi="Arial" w:cs="Arial"/>
          <w:b w:val="0"/>
          <w:sz w:val="22"/>
          <w:szCs w:val="22"/>
        </w:rPr>
        <w:t>http://www.education.vic.gov.au/school/teachers/health/Pages/trafficsafety.aspx</w:t>
      </w:r>
    </w:p>
    <w:p w:rsidR="00B008AB" w:rsidRPr="00B008AB" w:rsidRDefault="00B008AB" w:rsidP="005A2902">
      <w:pPr>
        <w:pStyle w:val="Heading2"/>
        <w:tabs>
          <w:tab w:val="center" w:pos="4153"/>
          <w:tab w:val="right" w:pos="8306"/>
        </w:tabs>
        <w:contextualSpacing w:val="0"/>
        <w:rPr>
          <w:rFonts w:ascii="Arial" w:hAnsi="Arial" w:cs="Arial"/>
          <w:sz w:val="24"/>
          <w:szCs w:val="24"/>
        </w:rPr>
      </w:pPr>
      <w:r w:rsidRPr="00B008AB">
        <w:rPr>
          <w:rFonts w:ascii="Arial" w:hAnsi="Arial" w:cs="Arial"/>
          <w:sz w:val="24"/>
          <w:szCs w:val="24"/>
        </w:rPr>
        <w:t>Review</w:t>
      </w:r>
    </w:p>
    <w:tbl>
      <w:tblPr>
        <w:tblpPr w:leftFromText="180" w:rightFromText="180" w:vertAnchor="text" w:horzAnchor="margin" w:tblpY="76"/>
        <w:tblW w:w="1044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134"/>
        <w:gridCol w:w="8172"/>
        <w:gridCol w:w="1134"/>
      </w:tblGrid>
      <w:tr w:rsidR="00B008AB" w:rsidTr="005B1A43">
        <w:tc>
          <w:tcPr>
            <w:tcW w:w="1134" w:type="dxa"/>
            <w:tcBorders>
              <w:top w:val="single" w:sz="4" w:space="0" w:color="B7B7B7"/>
              <w:left w:val="single" w:sz="4" w:space="0" w:color="B7B7B7"/>
              <w:bottom w:val="single" w:sz="4" w:space="0" w:color="B7B7B7"/>
              <w:right w:val="single" w:sz="4" w:space="0" w:color="B7B7B7"/>
            </w:tcBorders>
            <w:shd w:val="clear" w:color="auto" w:fill="F3F3F3"/>
            <w:tcMar>
              <w:top w:w="57" w:type="dxa"/>
              <w:left w:w="57" w:type="dxa"/>
              <w:bottom w:w="57" w:type="dxa"/>
              <w:right w:w="57" w:type="dxa"/>
            </w:tcMar>
            <w:hideMark/>
          </w:tcPr>
          <w:p w:rsidR="00B008AB" w:rsidRDefault="00B008AB" w:rsidP="005B1A43">
            <w:pPr>
              <w:tabs>
                <w:tab w:val="center" w:pos="4153"/>
                <w:tab w:val="right" w:pos="8306"/>
              </w:tabs>
            </w:pPr>
            <w:r>
              <w:rPr>
                <w:b/>
                <w:sz w:val="16"/>
              </w:rPr>
              <w:t>Version</w:t>
            </w:r>
          </w:p>
        </w:tc>
        <w:tc>
          <w:tcPr>
            <w:tcW w:w="8172" w:type="dxa"/>
            <w:tcBorders>
              <w:top w:val="single" w:sz="4" w:space="0" w:color="B7B7B7"/>
              <w:left w:val="single" w:sz="4" w:space="0" w:color="B7B7B7"/>
              <w:bottom w:val="single" w:sz="4" w:space="0" w:color="B7B7B7"/>
              <w:right w:val="single" w:sz="4" w:space="0" w:color="B7B7B7"/>
            </w:tcBorders>
            <w:shd w:val="clear" w:color="auto" w:fill="F3F3F3"/>
            <w:tcMar>
              <w:top w:w="57" w:type="dxa"/>
              <w:left w:w="57" w:type="dxa"/>
              <w:bottom w:w="57" w:type="dxa"/>
              <w:right w:w="57" w:type="dxa"/>
            </w:tcMar>
            <w:hideMark/>
          </w:tcPr>
          <w:p w:rsidR="00B008AB" w:rsidRDefault="00B008AB" w:rsidP="005B1A43">
            <w:pPr>
              <w:tabs>
                <w:tab w:val="center" w:pos="4153"/>
                <w:tab w:val="right" w:pos="8306"/>
              </w:tabs>
            </w:pPr>
            <w:r>
              <w:rPr>
                <w:b/>
                <w:sz w:val="16"/>
              </w:rPr>
              <w:t>Edited By / Comments</w:t>
            </w:r>
          </w:p>
        </w:tc>
        <w:tc>
          <w:tcPr>
            <w:tcW w:w="1134" w:type="dxa"/>
            <w:tcBorders>
              <w:top w:val="single" w:sz="4" w:space="0" w:color="B7B7B7"/>
              <w:left w:val="single" w:sz="4" w:space="0" w:color="B7B7B7"/>
              <w:bottom w:val="single" w:sz="4" w:space="0" w:color="B7B7B7"/>
              <w:right w:val="single" w:sz="4" w:space="0" w:color="B7B7B7"/>
            </w:tcBorders>
            <w:shd w:val="clear" w:color="auto" w:fill="F3F3F3"/>
            <w:tcMar>
              <w:top w:w="57" w:type="dxa"/>
              <w:left w:w="57" w:type="dxa"/>
              <w:bottom w:w="57" w:type="dxa"/>
              <w:right w:w="57" w:type="dxa"/>
            </w:tcMar>
            <w:hideMark/>
          </w:tcPr>
          <w:p w:rsidR="00B008AB" w:rsidRDefault="00B008AB" w:rsidP="005B1A43">
            <w:pPr>
              <w:tabs>
                <w:tab w:val="center" w:pos="4153"/>
                <w:tab w:val="right" w:pos="8306"/>
              </w:tabs>
            </w:pPr>
            <w:r>
              <w:rPr>
                <w:b/>
                <w:sz w:val="16"/>
              </w:rPr>
              <w:t>Next Review</w:t>
            </w:r>
          </w:p>
        </w:tc>
      </w:tr>
      <w:tr w:rsidR="00B008AB" w:rsidTr="005B1A43">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hideMark/>
          </w:tcPr>
          <w:p w:rsidR="00B008AB" w:rsidRDefault="00B008AB" w:rsidP="005B1A43">
            <w:pPr>
              <w:tabs>
                <w:tab w:val="center" w:pos="4153"/>
                <w:tab w:val="right" w:pos="8306"/>
              </w:tabs>
            </w:pPr>
            <w:r>
              <w:rPr>
                <w:sz w:val="16"/>
              </w:rPr>
              <w:t>June 2011</w:t>
            </w:r>
          </w:p>
        </w:tc>
        <w:tc>
          <w:tcPr>
            <w:tcW w:w="8172"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hideMark/>
          </w:tcPr>
          <w:p w:rsidR="00B008AB" w:rsidRPr="0051542F" w:rsidRDefault="00B008AB" w:rsidP="005B1A43">
            <w:pPr>
              <w:tabs>
                <w:tab w:val="center" w:pos="4153"/>
                <w:tab w:val="right" w:pos="8306"/>
              </w:tabs>
              <w:rPr>
                <w:sz w:val="16"/>
                <w:szCs w:val="16"/>
              </w:rPr>
            </w:pPr>
            <w:r w:rsidRPr="0051542F">
              <w:rPr>
                <w:sz w:val="16"/>
                <w:szCs w:val="16"/>
              </w:rPr>
              <w:t xml:space="preserve"> P &amp; C Committee</w:t>
            </w:r>
          </w:p>
        </w:tc>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hideMark/>
          </w:tcPr>
          <w:p w:rsidR="00B008AB" w:rsidRPr="0051542F" w:rsidRDefault="00B008AB" w:rsidP="005B1A43">
            <w:pPr>
              <w:tabs>
                <w:tab w:val="center" w:pos="4153"/>
                <w:tab w:val="right" w:pos="8306"/>
              </w:tabs>
              <w:rPr>
                <w:sz w:val="16"/>
                <w:szCs w:val="16"/>
              </w:rPr>
            </w:pPr>
            <w:r w:rsidRPr="0051542F">
              <w:rPr>
                <w:sz w:val="16"/>
                <w:szCs w:val="16"/>
              </w:rPr>
              <w:t>June 2014</w:t>
            </w:r>
          </w:p>
        </w:tc>
      </w:tr>
      <w:tr w:rsidR="00B008AB" w:rsidTr="005B1A43">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B008AB" w:rsidP="005B1A43">
            <w:pPr>
              <w:tabs>
                <w:tab w:val="center" w:pos="4153"/>
                <w:tab w:val="right" w:pos="8306"/>
              </w:tabs>
            </w:pPr>
            <w:r w:rsidRPr="001F525B">
              <w:rPr>
                <w:sz w:val="16"/>
                <w:szCs w:val="16"/>
              </w:rPr>
              <w:t>June 2014</w:t>
            </w:r>
          </w:p>
        </w:tc>
        <w:tc>
          <w:tcPr>
            <w:tcW w:w="8172"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5B1A43" w:rsidP="005B1A43">
            <w:pPr>
              <w:tabs>
                <w:tab w:val="center" w:pos="4153"/>
                <w:tab w:val="right" w:pos="8306"/>
              </w:tabs>
            </w:pPr>
            <w:r>
              <w:rPr>
                <w:sz w:val="16"/>
              </w:rPr>
              <w:t>Environment &amp; Facilities</w:t>
            </w:r>
            <w:r w:rsidR="00B008AB">
              <w:rPr>
                <w:sz w:val="16"/>
              </w:rPr>
              <w:t xml:space="preserve"> Sub-Committee</w:t>
            </w:r>
          </w:p>
        </w:tc>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B008AB" w:rsidP="005B1A43">
            <w:pPr>
              <w:tabs>
                <w:tab w:val="center" w:pos="4153"/>
                <w:tab w:val="right" w:pos="8306"/>
              </w:tabs>
            </w:pPr>
            <w:r>
              <w:rPr>
                <w:sz w:val="16"/>
              </w:rPr>
              <w:t>June 2017</w:t>
            </w:r>
          </w:p>
        </w:tc>
      </w:tr>
      <w:tr w:rsidR="00B008AB" w:rsidTr="005B1A43">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296483" w:rsidP="005B1A43">
            <w:pPr>
              <w:tabs>
                <w:tab w:val="center" w:pos="4153"/>
                <w:tab w:val="right" w:pos="8306"/>
              </w:tabs>
            </w:pPr>
            <w:r w:rsidRPr="00296483">
              <w:rPr>
                <w:sz w:val="16"/>
              </w:rPr>
              <w:t>August 2018</w:t>
            </w:r>
          </w:p>
        </w:tc>
        <w:tc>
          <w:tcPr>
            <w:tcW w:w="8172"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296483" w:rsidP="005B1A43">
            <w:pPr>
              <w:tabs>
                <w:tab w:val="center" w:pos="4153"/>
                <w:tab w:val="right" w:pos="8306"/>
              </w:tabs>
            </w:pPr>
            <w:r>
              <w:rPr>
                <w:sz w:val="16"/>
              </w:rPr>
              <w:t>Environment &amp; Facilities Sub-Committee</w:t>
            </w:r>
          </w:p>
        </w:tc>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296483" w:rsidP="005B1A43">
            <w:pPr>
              <w:tabs>
                <w:tab w:val="center" w:pos="4153"/>
                <w:tab w:val="right" w:pos="8306"/>
              </w:tabs>
            </w:pPr>
            <w:r w:rsidRPr="00296483">
              <w:rPr>
                <w:sz w:val="16"/>
              </w:rPr>
              <w:t>August 2021</w:t>
            </w:r>
          </w:p>
        </w:tc>
      </w:tr>
      <w:tr w:rsidR="00B008AB" w:rsidTr="005B1A43">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B008AB" w:rsidP="005B1A43">
            <w:pPr>
              <w:tabs>
                <w:tab w:val="center" w:pos="4153"/>
                <w:tab w:val="right" w:pos="8306"/>
              </w:tabs>
            </w:pPr>
          </w:p>
        </w:tc>
        <w:tc>
          <w:tcPr>
            <w:tcW w:w="8172"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B008AB" w:rsidP="005B1A43">
            <w:pPr>
              <w:tabs>
                <w:tab w:val="center" w:pos="4153"/>
                <w:tab w:val="right" w:pos="8306"/>
              </w:tabs>
            </w:pPr>
          </w:p>
        </w:tc>
        <w:tc>
          <w:tcPr>
            <w:tcW w:w="1134" w:type="dxa"/>
            <w:tcBorders>
              <w:top w:val="single" w:sz="4" w:space="0" w:color="B7B7B7"/>
              <w:left w:val="single" w:sz="4" w:space="0" w:color="B7B7B7"/>
              <w:bottom w:val="single" w:sz="4" w:space="0" w:color="B7B7B7"/>
              <w:right w:val="single" w:sz="4" w:space="0" w:color="B7B7B7"/>
            </w:tcBorders>
            <w:tcMar>
              <w:top w:w="57" w:type="dxa"/>
              <w:left w:w="57" w:type="dxa"/>
              <w:bottom w:w="57" w:type="dxa"/>
              <w:right w:w="57" w:type="dxa"/>
            </w:tcMar>
          </w:tcPr>
          <w:p w:rsidR="00B008AB" w:rsidRDefault="00B008AB" w:rsidP="005B1A43">
            <w:pPr>
              <w:tabs>
                <w:tab w:val="center" w:pos="4153"/>
                <w:tab w:val="right" w:pos="8306"/>
              </w:tabs>
            </w:pPr>
          </w:p>
        </w:tc>
      </w:tr>
    </w:tbl>
    <w:p w:rsidR="00510653" w:rsidRPr="00163AAB" w:rsidRDefault="00510653" w:rsidP="00B008AB">
      <w:pPr>
        <w:widowControl/>
      </w:pPr>
    </w:p>
    <w:sectPr w:rsidR="00510653" w:rsidRPr="00163AAB" w:rsidSect="002964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02" w:rsidRDefault="005A2902" w:rsidP="005D30AA">
      <w:r>
        <w:separator/>
      </w:r>
    </w:p>
  </w:endnote>
  <w:endnote w:type="continuationSeparator" w:id="0">
    <w:p w:rsidR="005A2902" w:rsidRDefault="005A2902" w:rsidP="005D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2" w:rsidRDefault="005A2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2" w:rsidRDefault="005A2902">
    <w:pPr>
      <w:spacing w:before="200"/>
    </w:pPr>
    <w:r>
      <w:rPr>
        <w:rFonts w:ascii="Arial" w:eastAsia="Arial" w:hAnsi="Arial" w:cs="Arial"/>
        <w:b/>
        <w:color w:val="073763"/>
        <w:sz w:val="14"/>
      </w:rPr>
      <w:t xml:space="preserve">Kingswood Primary </w:t>
    </w:r>
    <w:proofErr w:type="gramStart"/>
    <w:r>
      <w:rPr>
        <w:rFonts w:ascii="Arial" w:eastAsia="Arial" w:hAnsi="Arial" w:cs="Arial"/>
        <w:b/>
        <w:color w:val="073763"/>
        <w:sz w:val="14"/>
      </w:rPr>
      <w:t>School</w:t>
    </w:r>
    <w:r>
      <w:rPr>
        <w:rFonts w:ascii="Arial" w:eastAsia="Arial" w:hAnsi="Arial" w:cs="Arial"/>
        <w:color w:val="073763"/>
        <w:sz w:val="14"/>
      </w:rPr>
      <w:t xml:space="preserve">  Plaza</w:t>
    </w:r>
    <w:proofErr w:type="gramEnd"/>
    <w:r>
      <w:rPr>
        <w:rFonts w:ascii="Arial" w:eastAsia="Arial" w:hAnsi="Arial" w:cs="Arial"/>
        <w:color w:val="073763"/>
        <w:sz w:val="14"/>
      </w:rPr>
      <w:t xml:space="preserve"> Crescent  Dingley Village  Victoria  3172</w:t>
    </w:r>
  </w:p>
  <w:p w:rsidR="005A2902" w:rsidRDefault="005A2902">
    <w:r>
      <w:rPr>
        <w:rFonts w:ascii="Arial" w:eastAsia="Arial" w:hAnsi="Arial" w:cs="Arial"/>
        <w:b/>
        <w:color w:val="073763"/>
        <w:sz w:val="14"/>
      </w:rPr>
      <w:t>Email</w:t>
    </w:r>
    <w:r>
      <w:rPr>
        <w:rFonts w:ascii="Arial" w:eastAsia="Arial" w:hAnsi="Arial" w:cs="Arial"/>
        <w:color w:val="073763"/>
        <w:sz w:val="14"/>
      </w:rPr>
      <w:t xml:space="preserve">: </w:t>
    </w:r>
    <w:hyperlink r:id="rId1">
      <w:r>
        <w:rPr>
          <w:rFonts w:ascii="Arial" w:eastAsia="Arial" w:hAnsi="Arial" w:cs="Arial"/>
          <w:color w:val="073763"/>
          <w:sz w:val="14"/>
          <w:u w:val="single"/>
        </w:rPr>
        <w:t>kingswood.ps@edumail.vic.gov.au</w:t>
      </w:r>
    </w:hyperlink>
    <w:r>
      <w:rPr>
        <w:rFonts w:ascii="Arial" w:eastAsia="Arial" w:hAnsi="Arial" w:cs="Arial"/>
        <w:color w:val="073763"/>
        <w:sz w:val="14"/>
      </w:rPr>
      <w:t xml:space="preserve">  </w:t>
    </w:r>
    <w:r>
      <w:rPr>
        <w:rFonts w:ascii="Arial" w:eastAsia="Arial" w:hAnsi="Arial" w:cs="Arial"/>
        <w:b/>
        <w:color w:val="073763"/>
        <w:sz w:val="14"/>
      </w:rPr>
      <w:t>Website</w:t>
    </w:r>
    <w:r>
      <w:rPr>
        <w:rFonts w:ascii="Arial" w:eastAsia="Arial" w:hAnsi="Arial" w:cs="Arial"/>
        <w:color w:val="073763"/>
        <w:sz w:val="14"/>
      </w:rPr>
      <w:t>: kingswood.vic.edu.au</w:t>
    </w:r>
  </w:p>
  <w:p w:rsidR="005A2902" w:rsidRDefault="005A2902">
    <w:r>
      <w:rPr>
        <w:rFonts w:ascii="Arial" w:eastAsia="Arial" w:hAnsi="Arial" w:cs="Arial"/>
        <w:b/>
        <w:color w:val="073763"/>
        <w:sz w:val="14"/>
      </w:rPr>
      <w:t>Phone</w:t>
    </w:r>
    <w:r>
      <w:rPr>
        <w:rFonts w:ascii="Arial" w:eastAsia="Arial" w:hAnsi="Arial" w:cs="Arial"/>
        <w:color w:val="073763"/>
        <w:sz w:val="14"/>
      </w:rPr>
      <w:t xml:space="preserve">: 03 9551 </w:t>
    </w:r>
    <w:proofErr w:type="gramStart"/>
    <w:r>
      <w:rPr>
        <w:rFonts w:ascii="Arial" w:eastAsia="Arial" w:hAnsi="Arial" w:cs="Arial"/>
        <w:color w:val="073763"/>
        <w:sz w:val="14"/>
      </w:rPr>
      <w:t xml:space="preserve">1727  </w:t>
    </w:r>
    <w:r>
      <w:rPr>
        <w:rFonts w:ascii="Arial" w:eastAsia="Arial" w:hAnsi="Arial" w:cs="Arial"/>
        <w:b/>
        <w:color w:val="073763"/>
        <w:sz w:val="14"/>
      </w:rPr>
      <w:t>Facsimile</w:t>
    </w:r>
    <w:proofErr w:type="gramEnd"/>
    <w:r>
      <w:rPr>
        <w:rFonts w:ascii="Arial" w:eastAsia="Arial" w:hAnsi="Arial" w:cs="Arial"/>
        <w:color w:val="073763"/>
        <w:sz w:val="14"/>
      </w:rPr>
      <w:t>: 03 9551 4544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2" w:rsidRDefault="005A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02" w:rsidRDefault="005A2902" w:rsidP="005D30AA">
      <w:r>
        <w:separator/>
      </w:r>
    </w:p>
  </w:footnote>
  <w:footnote w:type="continuationSeparator" w:id="0">
    <w:p w:rsidR="005A2902" w:rsidRDefault="005A2902" w:rsidP="005D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2" w:rsidRDefault="005A2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2" w:rsidRDefault="005A2902">
    <w:r>
      <w:rPr>
        <w:noProof/>
      </w:rPr>
      <w:drawing>
        <wp:anchor distT="114300" distB="114300" distL="114300" distR="114300" simplePos="0" relativeHeight="251659264" behindDoc="0" locked="0" layoutInCell="0" hidden="0" allowOverlap="0" wp14:anchorId="2EE2A60C" wp14:editId="4808ED4E">
          <wp:simplePos x="0" y="0"/>
          <wp:positionH relativeFrom="margin">
            <wp:posOffset>5591175</wp:posOffset>
          </wp:positionH>
          <wp:positionV relativeFrom="paragraph">
            <wp:posOffset>57150</wp:posOffset>
          </wp:positionV>
          <wp:extent cx="828675" cy="828675"/>
          <wp:effectExtent l="0" t="0" r="0" b="0"/>
          <wp:wrapSquare wrapText="bothSides" distT="114300" distB="11430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828675" cy="828675"/>
                  </a:xfrm>
                  <a:prstGeom prst="rect">
                    <a:avLst/>
                  </a:prstGeom>
                  <a:ln/>
                </pic:spPr>
              </pic:pic>
            </a:graphicData>
          </a:graphic>
        </wp:anchor>
      </w:drawing>
    </w:r>
  </w:p>
  <w:p w:rsidR="005A2902" w:rsidRDefault="005A2902"/>
  <w:p w:rsidR="005A2902" w:rsidRDefault="005A2902">
    <w:pPr>
      <w:tabs>
        <w:tab w:val="right" w:pos="10470"/>
      </w:tabs>
      <w:spacing w:before="300" w:after="400"/>
    </w:pPr>
    <w:r>
      <w:rPr>
        <w:b/>
        <w:sz w:val="48"/>
      </w:rPr>
      <w:t>Bikes, Scooters and Skateboards</w:t>
    </w:r>
    <w:r>
      <w:rPr>
        <w:b/>
        <w:sz w:val="4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2" w:rsidRDefault="005A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E53A17"/>
    <w:multiLevelType w:val="hybridMultilevel"/>
    <w:tmpl w:val="B384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4450"/>
    <w:multiLevelType w:val="hybridMultilevel"/>
    <w:tmpl w:val="D3E23D7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84C12EE"/>
    <w:multiLevelType w:val="hybridMultilevel"/>
    <w:tmpl w:val="BF584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162DB2"/>
    <w:multiLevelType w:val="hybridMultilevel"/>
    <w:tmpl w:val="7D709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7CBD1F37"/>
    <w:multiLevelType w:val="hybridMultilevel"/>
    <w:tmpl w:val="DE9C9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AA"/>
    <w:rsid w:val="00116120"/>
    <w:rsid w:val="00163AAB"/>
    <w:rsid w:val="00207FD4"/>
    <w:rsid w:val="00296483"/>
    <w:rsid w:val="0048423F"/>
    <w:rsid w:val="00510653"/>
    <w:rsid w:val="005A2902"/>
    <w:rsid w:val="005B1A43"/>
    <w:rsid w:val="005D30AA"/>
    <w:rsid w:val="005E4818"/>
    <w:rsid w:val="00B008AB"/>
    <w:rsid w:val="00B10233"/>
    <w:rsid w:val="00D83928"/>
    <w:rsid w:val="00E977CB"/>
    <w:rsid w:val="00FB7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236C"/>
  <w15:docId w15:val="{CB2AFA5E-70A9-40C3-A38E-064C7929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30AA"/>
    <w:pPr>
      <w:widowControl w:val="0"/>
      <w:spacing w:after="0" w:line="240" w:lineRule="auto"/>
    </w:pPr>
    <w:rPr>
      <w:rFonts w:ascii="Times New Roman" w:eastAsia="Times New Roman" w:hAnsi="Times New Roman" w:cs="Times New Roman"/>
      <w:color w:val="000000"/>
      <w:szCs w:val="20"/>
      <w:lang w:eastAsia="en-AU"/>
    </w:rPr>
  </w:style>
  <w:style w:type="paragraph" w:styleId="Heading1">
    <w:name w:val="heading 1"/>
    <w:basedOn w:val="Normal"/>
    <w:next w:val="Normal"/>
    <w:link w:val="Heading1Char"/>
    <w:rsid w:val="005D30AA"/>
    <w:pPr>
      <w:spacing w:after="120" w:line="276" w:lineRule="auto"/>
      <w:contextualSpacing/>
      <w:jc w:val="both"/>
      <w:outlineLvl w:val="0"/>
    </w:pPr>
    <w:rPr>
      <w:b/>
      <w:sz w:val="28"/>
    </w:rPr>
  </w:style>
  <w:style w:type="paragraph" w:styleId="Heading2">
    <w:name w:val="heading 2"/>
    <w:basedOn w:val="Normal"/>
    <w:next w:val="Normal"/>
    <w:link w:val="Heading2Char"/>
    <w:rsid w:val="005D30AA"/>
    <w:pPr>
      <w:spacing w:before="240" w:after="120"/>
      <w:contextualSpacing/>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0AA"/>
    <w:rPr>
      <w:rFonts w:ascii="Times New Roman" w:eastAsia="Times New Roman" w:hAnsi="Times New Roman" w:cs="Times New Roman"/>
      <w:b/>
      <w:color w:val="000000"/>
      <w:sz w:val="28"/>
      <w:szCs w:val="20"/>
      <w:lang w:eastAsia="en-AU"/>
    </w:rPr>
  </w:style>
  <w:style w:type="character" w:customStyle="1" w:styleId="Heading2Char">
    <w:name w:val="Heading 2 Char"/>
    <w:basedOn w:val="DefaultParagraphFont"/>
    <w:link w:val="Heading2"/>
    <w:rsid w:val="005D30AA"/>
    <w:rPr>
      <w:rFonts w:ascii="Times New Roman" w:eastAsia="Times New Roman" w:hAnsi="Times New Roman" w:cs="Times New Roman"/>
      <w:b/>
      <w:color w:val="000000"/>
      <w:sz w:val="28"/>
      <w:szCs w:val="20"/>
      <w:lang w:eastAsia="en-AU"/>
    </w:rPr>
  </w:style>
  <w:style w:type="paragraph" w:styleId="ListParagraph">
    <w:name w:val="List Paragraph"/>
    <w:basedOn w:val="Normal"/>
    <w:uiPriority w:val="34"/>
    <w:qFormat/>
    <w:rsid w:val="005D30AA"/>
    <w:pPr>
      <w:ind w:left="720"/>
      <w:contextualSpacing/>
    </w:pPr>
  </w:style>
  <w:style w:type="paragraph" w:styleId="Header">
    <w:name w:val="header"/>
    <w:basedOn w:val="Normal"/>
    <w:link w:val="HeaderChar"/>
    <w:uiPriority w:val="99"/>
    <w:unhideWhenUsed/>
    <w:rsid w:val="005D30AA"/>
    <w:pPr>
      <w:tabs>
        <w:tab w:val="center" w:pos="4513"/>
        <w:tab w:val="right" w:pos="9026"/>
      </w:tabs>
    </w:pPr>
  </w:style>
  <w:style w:type="character" w:customStyle="1" w:styleId="HeaderChar">
    <w:name w:val="Header Char"/>
    <w:basedOn w:val="DefaultParagraphFont"/>
    <w:link w:val="Header"/>
    <w:uiPriority w:val="99"/>
    <w:rsid w:val="005D30AA"/>
    <w:rPr>
      <w:rFonts w:ascii="Times New Roman" w:eastAsia="Times New Roman" w:hAnsi="Times New Roman" w:cs="Times New Roman"/>
      <w:color w:val="000000"/>
      <w:szCs w:val="20"/>
      <w:lang w:eastAsia="en-AU"/>
    </w:rPr>
  </w:style>
  <w:style w:type="paragraph" w:styleId="Footer">
    <w:name w:val="footer"/>
    <w:basedOn w:val="Normal"/>
    <w:link w:val="FooterChar"/>
    <w:uiPriority w:val="99"/>
    <w:unhideWhenUsed/>
    <w:rsid w:val="005D30AA"/>
    <w:pPr>
      <w:tabs>
        <w:tab w:val="center" w:pos="4513"/>
        <w:tab w:val="right" w:pos="9026"/>
      </w:tabs>
    </w:pPr>
  </w:style>
  <w:style w:type="character" w:customStyle="1" w:styleId="FooterChar">
    <w:name w:val="Footer Char"/>
    <w:basedOn w:val="DefaultParagraphFont"/>
    <w:link w:val="Footer"/>
    <w:uiPriority w:val="99"/>
    <w:rsid w:val="005D30AA"/>
    <w:rPr>
      <w:rFonts w:ascii="Times New Roman" w:eastAsia="Times New Roman" w:hAnsi="Times New Roman" w:cs="Times New Roman"/>
      <w:color w:val="000000"/>
      <w:szCs w:val="20"/>
      <w:lang w:eastAsia="en-AU"/>
    </w:rPr>
  </w:style>
  <w:style w:type="paragraph" w:styleId="BodyTextIndent">
    <w:name w:val="Body Text Indent"/>
    <w:basedOn w:val="Normal"/>
    <w:link w:val="BodyTextIndentChar"/>
    <w:rsid w:val="005D30AA"/>
    <w:pPr>
      <w:widowControl/>
      <w:ind w:left="720"/>
      <w:jc w:val="both"/>
    </w:pPr>
    <w:rPr>
      <w:bCs/>
      <w:color w:val="auto"/>
      <w:sz w:val="24"/>
      <w:szCs w:val="24"/>
      <w:lang w:eastAsia="en-US"/>
    </w:rPr>
  </w:style>
  <w:style w:type="character" w:customStyle="1" w:styleId="BodyTextIndentChar">
    <w:name w:val="Body Text Indent Char"/>
    <w:basedOn w:val="DefaultParagraphFont"/>
    <w:link w:val="BodyTextIndent"/>
    <w:rsid w:val="005D30AA"/>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ingswood.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Wall</dc:creator>
  <cp:lastModifiedBy>Galloway, Stacey K</cp:lastModifiedBy>
  <cp:revision>3</cp:revision>
  <dcterms:created xsi:type="dcterms:W3CDTF">2018-08-09T02:28:00Z</dcterms:created>
  <dcterms:modified xsi:type="dcterms:W3CDTF">2019-03-19T01:22:00Z</dcterms:modified>
</cp:coreProperties>
</file>