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4052" w:rsidRDefault="00FB2A9D">
      <w:pPr>
        <w:pStyle w:val="Heading1"/>
      </w:pPr>
      <w:bookmarkStart w:id="0" w:name="_GoBack"/>
      <w:bookmarkEnd w:id="0"/>
      <w:r>
        <w:rPr>
          <w:rFonts w:ascii="Arial" w:eastAsia="Arial" w:hAnsi="Arial" w:cs="Arial"/>
          <w:sz w:val="24"/>
          <w:szCs w:val="24"/>
        </w:rPr>
        <w:t>RATIONALE</w:t>
      </w:r>
    </w:p>
    <w:p w:rsidR="00834052" w:rsidRDefault="00FB2A9D">
      <w:pPr>
        <w:widowControl/>
        <w:ind w:left="720"/>
        <w:jc w:val="both"/>
        <w:rPr>
          <w:rFonts w:ascii="Arial" w:eastAsia="Arial" w:hAnsi="Arial" w:cs="Arial"/>
          <w:sz w:val="23"/>
          <w:szCs w:val="23"/>
        </w:rPr>
      </w:pPr>
      <w:bookmarkStart w:id="1" w:name="_gjdgxs" w:colFirst="0" w:colLast="0"/>
      <w:bookmarkEnd w:id="1"/>
      <w:r>
        <w:rPr>
          <w:rFonts w:ascii="Arial" w:eastAsia="Arial" w:hAnsi="Arial" w:cs="Arial"/>
          <w:sz w:val="23"/>
          <w:szCs w:val="23"/>
        </w:rPr>
        <w:t>Kingswood creates an enjoyable learning environment where students and staff can flourish and prosper. Harassment creates an intimidating, hostile and offensive work environment; it is unwelcome, illegal and will not be tolerated. The school recognises that everyone has a legal right to protection from harassment.</w:t>
      </w:r>
    </w:p>
    <w:p w:rsidR="00834052" w:rsidRDefault="00834052">
      <w:pPr>
        <w:widowControl/>
        <w:ind w:left="709"/>
        <w:jc w:val="both"/>
      </w:pPr>
    </w:p>
    <w:p w:rsidR="00834052" w:rsidRDefault="00FB2A9D">
      <w:pPr>
        <w:widowControl/>
        <w:jc w:val="both"/>
      </w:pPr>
      <w:r>
        <w:rPr>
          <w:rFonts w:ascii="Arial" w:eastAsia="Arial" w:hAnsi="Arial" w:cs="Arial"/>
          <w:b/>
          <w:sz w:val="24"/>
          <w:szCs w:val="24"/>
          <w:u w:val="single"/>
        </w:rPr>
        <w:t>Definition:</w:t>
      </w:r>
    </w:p>
    <w:p w:rsidR="00834052" w:rsidRDefault="00FB2A9D">
      <w:pPr>
        <w:widowControl/>
        <w:ind w:left="720" w:hanging="10"/>
      </w:pPr>
      <w:r>
        <w:rPr>
          <w:rFonts w:ascii="Arial" w:eastAsia="Arial" w:hAnsi="Arial" w:cs="Arial"/>
          <w:sz w:val="23"/>
          <w:szCs w:val="23"/>
        </w:rPr>
        <w:t>Harassment is any verbal or physical conduct that could reasonably be expected to make a person feel offended, humiliated or intimidated and is identified by any of the following occurrences:</w:t>
      </w:r>
    </w:p>
    <w:p w:rsidR="00834052" w:rsidRDefault="00FB2A9D">
      <w:pPr>
        <w:widowControl/>
        <w:numPr>
          <w:ilvl w:val="0"/>
          <w:numId w:val="2"/>
        </w:numPr>
        <w:ind w:left="1080" w:hanging="360"/>
        <w:rPr>
          <w:sz w:val="23"/>
          <w:szCs w:val="23"/>
        </w:rPr>
      </w:pPr>
      <w:r>
        <w:rPr>
          <w:rFonts w:ascii="Arial" w:eastAsia="Arial" w:hAnsi="Arial" w:cs="Arial"/>
          <w:sz w:val="23"/>
          <w:szCs w:val="23"/>
        </w:rPr>
        <w:t>It is uninvited, unreciprocated, unwelcome and/or repeated.</w:t>
      </w:r>
    </w:p>
    <w:p w:rsidR="00834052" w:rsidRDefault="00FB2A9D">
      <w:pPr>
        <w:widowControl/>
        <w:numPr>
          <w:ilvl w:val="0"/>
          <w:numId w:val="2"/>
        </w:numPr>
        <w:ind w:left="1080" w:hanging="360"/>
        <w:rPr>
          <w:sz w:val="23"/>
          <w:szCs w:val="23"/>
        </w:rPr>
      </w:pPr>
      <w:r>
        <w:rPr>
          <w:rFonts w:ascii="Arial" w:eastAsia="Arial" w:hAnsi="Arial" w:cs="Arial"/>
          <w:sz w:val="23"/>
          <w:szCs w:val="23"/>
        </w:rPr>
        <w:t>Submission to such conduct is implicitly or explicitly a term or condition of an individual’s employment, or a condition for decisions that might affect promotion, salary or any job conditions.</w:t>
      </w:r>
    </w:p>
    <w:p w:rsidR="00834052" w:rsidRDefault="00FB2A9D">
      <w:pPr>
        <w:widowControl/>
        <w:numPr>
          <w:ilvl w:val="0"/>
          <w:numId w:val="2"/>
        </w:numPr>
        <w:ind w:left="1080" w:hanging="360"/>
        <w:rPr>
          <w:sz w:val="23"/>
          <w:szCs w:val="23"/>
        </w:rPr>
      </w:pPr>
      <w:r>
        <w:rPr>
          <w:rFonts w:ascii="Arial" w:eastAsia="Arial" w:hAnsi="Arial" w:cs="Arial"/>
          <w:sz w:val="23"/>
          <w:szCs w:val="23"/>
        </w:rPr>
        <w:t>Such behaviour creates an intimidating, hostile or offensive work environment for any employee.</w:t>
      </w:r>
    </w:p>
    <w:p w:rsidR="00834052" w:rsidRDefault="00834052">
      <w:pPr>
        <w:widowControl/>
        <w:ind w:left="720"/>
        <w:jc w:val="both"/>
      </w:pPr>
    </w:p>
    <w:p w:rsidR="00834052" w:rsidRDefault="00FB2A9D">
      <w:pPr>
        <w:widowControl/>
        <w:ind w:left="720"/>
        <w:jc w:val="both"/>
      </w:pPr>
      <w:r>
        <w:rPr>
          <w:rFonts w:ascii="Arial" w:eastAsia="Arial" w:hAnsi="Arial" w:cs="Arial"/>
          <w:sz w:val="23"/>
          <w:szCs w:val="23"/>
        </w:rPr>
        <w:t>Harassment can be physical, verbal, or written and can include words, actions, statements or images.  It is unlawful behaviour under the Commonwealth Sex Discrimination Act 1984 and the Equal Opportunity Act 2010.</w:t>
      </w:r>
    </w:p>
    <w:p w:rsidR="00834052" w:rsidRDefault="00FB2A9D">
      <w:pPr>
        <w:pStyle w:val="Heading2"/>
      </w:pPr>
      <w:bookmarkStart w:id="2" w:name="30j0zll" w:colFirst="0" w:colLast="0"/>
      <w:bookmarkEnd w:id="2"/>
      <w:r>
        <w:rPr>
          <w:rFonts w:ascii="Arial" w:eastAsia="Arial" w:hAnsi="Arial" w:cs="Arial"/>
          <w:sz w:val="24"/>
          <w:szCs w:val="24"/>
        </w:rPr>
        <w:t>AIMS</w:t>
      </w:r>
    </w:p>
    <w:p w:rsidR="00834052" w:rsidRDefault="00FB2A9D">
      <w:pPr>
        <w:widowControl/>
        <w:numPr>
          <w:ilvl w:val="0"/>
          <w:numId w:val="1"/>
        </w:numPr>
        <w:ind w:hanging="360"/>
        <w:jc w:val="both"/>
        <w:rPr>
          <w:sz w:val="23"/>
          <w:szCs w:val="23"/>
        </w:rPr>
      </w:pPr>
      <w:r>
        <w:rPr>
          <w:rFonts w:ascii="Arial" w:eastAsia="Arial" w:hAnsi="Arial" w:cs="Arial"/>
          <w:sz w:val="23"/>
          <w:szCs w:val="23"/>
        </w:rPr>
        <w:t>To provide an enjoyable, harmonious work environment that actively discourages harassment.</w:t>
      </w:r>
    </w:p>
    <w:p w:rsidR="00834052" w:rsidRDefault="00FB2A9D">
      <w:pPr>
        <w:widowControl/>
        <w:numPr>
          <w:ilvl w:val="0"/>
          <w:numId w:val="1"/>
        </w:numPr>
        <w:ind w:hanging="360"/>
        <w:rPr>
          <w:sz w:val="23"/>
          <w:szCs w:val="23"/>
        </w:rPr>
      </w:pPr>
      <w:r>
        <w:rPr>
          <w:rFonts w:ascii="Arial" w:eastAsia="Arial" w:hAnsi="Arial" w:cs="Arial"/>
          <w:sz w:val="23"/>
          <w:szCs w:val="23"/>
        </w:rPr>
        <w:t>To ensure that proper standards of conduct are maintained at all times.</w:t>
      </w:r>
    </w:p>
    <w:p w:rsidR="00834052" w:rsidRDefault="00834052"/>
    <w:p w:rsidR="00834052" w:rsidRDefault="00FB2A9D">
      <w:pPr>
        <w:pStyle w:val="Heading2"/>
      </w:pPr>
      <w:bookmarkStart w:id="3" w:name="1fob9te" w:colFirst="0" w:colLast="0"/>
      <w:bookmarkEnd w:id="3"/>
      <w:r>
        <w:rPr>
          <w:rFonts w:ascii="Arial" w:eastAsia="Arial" w:hAnsi="Arial" w:cs="Arial"/>
          <w:sz w:val="24"/>
          <w:szCs w:val="24"/>
        </w:rPr>
        <w:t>IMPLEMENTATION</w:t>
      </w:r>
    </w:p>
    <w:p w:rsidR="00834052" w:rsidRDefault="00FB2A9D">
      <w:pPr>
        <w:widowControl/>
        <w:numPr>
          <w:ilvl w:val="0"/>
          <w:numId w:val="1"/>
        </w:numPr>
        <w:tabs>
          <w:tab w:val="left" w:pos="180"/>
        </w:tabs>
        <w:ind w:hanging="360"/>
        <w:rPr>
          <w:sz w:val="23"/>
          <w:szCs w:val="23"/>
        </w:rPr>
      </w:pPr>
      <w:r>
        <w:rPr>
          <w:rFonts w:ascii="Arial" w:eastAsia="Arial" w:hAnsi="Arial" w:cs="Arial"/>
          <w:sz w:val="23"/>
          <w:szCs w:val="23"/>
        </w:rPr>
        <w:t>The Department is responsible for providing a work env</w:t>
      </w:r>
      <w:r w:rsidR="00120F1E">
        <w:rPr>
          <w:rFonts w:ascii="Arial" w:eastAsia="Arial" w:hAnsi="Arial" w:cs="Arial"/>
          <w:sz w:val="23"/>
          <w:szCs w:val="23"/>
        </w:rPr>
        <w:t xml:space="preserve">ironment free from harassment. </w:t>
      </w:r>
      <w:r>
        <w:rPr>
          <w:rFonts w:ascii="Arial" w:eastAsia="Arial" w:hAnsi="Arial" w:cs="Arial"/>
          <w:sz w:val="23"/>
          <w:szCs w:val="23"/>
        </w:rPr>
        <w:t>This responsibility will be d</w:t>
      </w:r>
      <w:r w:rsidR="00120F1E">
        <w:rPr>
          <w:rFonts w:ascii="Arial" w:eastAsia="Arial" w:hAnsi="Arial" w:cs="Arial"/>
          <w:sz w:val="23"/>
          <w:szCs w:val="23"/>
        </w:rPr>
        <w:t>elegated to the</w:t>
      </w:r>
      <w:r>
        <w:rPr>
          <w:rFonts w:ascii="Arial" w:eastAsia="Arial" w:hAnsi="Arial" w:cs="Arial"/>
          <w:sz w:val="23"/>
          <w:szCs w:val="23"/>
        </w:rPr>
        <w:t xml:space="preserve"> school Principal</w:t>
      </w:r>
      <w:r w:rsidR="00120F1E">
        <w:rPr>
          <w:rFonts w:ascii="Arial" w:eastAsia="Arial" w:hAnsi="Arial" w:cs="Arial"/>
          <w:sz w:val="23"/>
          <w:szCs w:val="23"/>
        </w:rPr>
        <w:t xml:space="preserve"> and reported to the workplace contact officer.</w:t>
      </w:r>
    </w:p>
    <w:p w:rsidR="00834052" w:rsidRDefault="00FB2A9D">
      <w:pPr>
        <w:widowControl/>
        <w:numPr>
          <w:ilvl w:val="0"/>
          <w:numId w:val="1"/>
        </w:numPr>
        <w:tabs>
          <w:tab w:val="left" w:pos="180"/>
        </w:tabs>
        <w:ind w:hanging="360"/>
        <w:rPr>
          <w:sz w:val="23"/>
          <w:szCs w:val="23"/>
        </w:rPr>
      </w:pPr>
      <w:r>
        <w:rPr>
          <w:rFonts w:ascii="Arial" w:eastAsia="Arial" w:hAnsi="Arial" w:cs="Arial"/>
          <w:sz w:val="23"/>
          <w:szCs w:val="23"/>
        </w:rPr>
        <w:t>All staff have a responsibility to ensure their behaviour does not constitute or foster harassment and to report instances of harassment.</w:t>
      </w:r>
    </w:p>
    <w:p w:rsidR="00834052" w:rsidRDefault="00FB2A9D">
      <w:pPr>
        <w:widowControl/>
        <w:numPr>
          <w:ilvl w:val="0"/>
          <w:numId w:val="1"/>
        </w:numPr>
        <w:ind w:hanging="360"/>
        <w:jc w:val="both"/>
        <w:rPr>
          <w:sz w:val="24"/>
          <w:szCs w:val="24"/>
        </w:rPr>
      </w:pPr>
      <w:bookmarkStart w:id="4" w:name="3znysh7" w:colFirst="0" w:colLast="0"/>
      <w:bookmarkEnd w:id="4"/>
      <w:r>
        <w:rPr>
          <w:rFonts w:ascii="Arial" w:eastAsia="Arial" w:hAnsi="Arial" w:cs="Arial"/>
          <w:sz w:val="24"/>
          <w:szCs w:val="24"/>
        </w:rPr>
        <w:t>All staff will complete the Department online workplace discrimination and harassment training as required.</w:t>
      </w:r>
    </w:p>
    <w:p w:rsidR="00834052" w:rsidRPr="00120F1E" w:rsidRDefault="00FB2A9D">
      <w:pPr>
        <w:widowControl/>
        <w:numPr>
          <w:ilvl w:val="0"/>
          <w:numId w:val="1"/>
        </w:numPr>
        <w:tabs>
          <w:tab w:val="left" w:pos="180"/>
        </w:tabs>
        <w:ind w:hanging="360"/>
        <w:rPr>
          <w:sz w:val="23"/>
          <w:szCs w:val="23"/>
        </w:rPr>
      </w:pPr>
      <w:r>
        <w:rPr>
          <w:rFonts w:ascii="Arial" w:eastAsia="Arial" w:hAnsi="Arial" w:cs="Arial"/>
          <w:sz w:val="23"/>
          <w:szCs w:val="23"/>
        </w:rPr>
        <w:t xml:space="preserve">A workplace contact person will be the nominated by the Principal as the initial point of contact for complaints.  </w:t>
      </w:r>
    </w:p>
    <w:p w:rsidR="00120F1E" w:rsidRDefault="00120F1E">
      <w:pPr>
        <w:widowControl/>
        <w:numPr>
          <w:ilvl w:val="0"/>
          <w:numId w:val="1"/>
        </w:numPr>
        <w:tabs>
          <w:tab w:val="left" w:pos="180"/>
        </w:tabs>
        <w:ind w:hanging="360"/>
        <w:rPr>
          <w:sz w:val="23"/>
          <w:szCs w:val="23"/>
        </w:rPr>
      </w:pPr>
      <w:r>
        <w:rPr>
          <w:rFonts w:ascii="Arial" w:eastAsia="Arial" w:hAnsi="Arial" w:cs="Arial"/>
          <w:sz w:val="23"/>
          <w:szCs w:val="23"/>
        </w:rPr>
        <w:t>In the case of an allegation against the Principal, all contact will be made directly through the department.</w:t>
      </w:r>
    </w:p>
    <w:p w:rsidR="00834052" w:rsidRDefault="00FB2A9D">
      <w:pPr>
        <w:widowControl/>
        <w:numPr>
          <w:ilvl w:val="0"/>
          <w:numId w:val="1"/>
        </w:numPr>
        <w:tabs>
          <w:tab w:val="left" w:pos="180"/>
        </w:tabs>
        <w:ind w:hanging="360"/>
        <w:rPr>
          <w:sz w:val="23"/>
          <w:szCs w:val="23"/>
        </w:rPr>
      </w:pPr>
      <w:r>
        <w:rPr>
          <w:rFonts w:ascii="Arial" w:eastAsia="Arial" w:hAnsi="Arial" w:cs="Arial"/>
          <w:sz w:val="23"/>
          <w:szCs w:val="23"/>
        </w:rPr>
        <w:t>It is not the role of the workplace contact person to investigate, substantiate or resolve complaints, but they are responsible for providing confidential support to a complainant, and to inform the complainant of their rights and options.</w:t>
      </w:r>
    </w:p>
    <w:p w:rsidR="00834052" w:rsidRDefault="00120F1E">
      <w:pPr>
        <w:widowControl/>
        <w:numPr>
          <w:ilvl w:val="0"/>
          <w:numId w:val="1"/>
        </w:numPr>
        <w:tabs>
          <w:tab w:val="left" w:pos="180"/>
        </w:tabs>
        <w:ind w:hanging="360"/>
        <w:rPr>
          <w:sz w:val="23"/>
          <w:szCs w:val="23"/>
        </w:rPr>
      </w:pPr>
      <w:r>
        <w:rPr>
          <w:rFonts w:ascii="Arial" w:eastAsia="Arial" w:hAnsi="Arial" w:cs="Arial"/>
          <w:sz w:val="23"/>
          <w:szCs w:val="23"/>
        </w:rPr>
        <w:t>The workplace contact officer</w:t>
      </w:r>
      <w:r w:rsidR="00FB2A9D">
        <w:rPr>
          <w:rFonts w:ascii="Arial" w:eastAsia="Arial" w:hAnsi="Arial" w:cs="Arial"/>
          <w:sz w:val="23"/>
          <w:szCs w:val="23"/>
        </w:rPr>
        <w:t xml:space="preserve"> will inform the Principal of the school of all allegations of harassment, and will maintain confidentiality at all times.</w:t>
      </w:r>
    </w:p>
    <w:p w:rsidR="00834052" w:rsidRDefault="00FB2A9D">
      <w:pPr>
        <w:widowControl/>
        <w:numPr>
          <w:ilvl w:val="0"/>
          <w:numId w:val="1"/>
        </w:numPr>
        <w:tabs>
          <w:tab w:val="left" w:pos="180"/>
        </w:tabs>
        <w:ind w:hanging="360"/>
        <w:rPr>
          <w:sz w:val="23"/>
          <w:szCs w:val="23"/>
        </w:rPr>
      </w:pPr>
      <w:r>
        <w:rPr>
          <w:rFonts w:ascii="Arial" w:eastAsia="Arial" w:hAnsi="Arial" w:cs="Arial"/>
          <w:sz w:val="23"/>
          <w:szCs w:val="23"/>
        </w:rPr>
        <w:t>The Principal will treat all allegations of harassment seriously, will ensure the principles on natural justice are observed at all times, and will report all allegations of harassment involving staff to the Conduct &amp; Ethics Branch for further instruction.</w:t>
      </w:r>
    </w:p>
    <w:p w:rsidR="00834052" w:rsidRDefault="00FB2A9D">
      <w:pPr>
        <w:widowControl/>
        <w:numPr>
          <w:ilvl w:val="0"/>
          <w:numId w:val="1"/>
        </w:numPr>
        <w:tabs>
          <w:tab w:val="left" w:pos="180"/>
        </w:tabs>
        <w:ind w:hanging="360"/>
        <w:rPr>
          <w:sz w:val="23"/>
          <w:szCs w:val="23"/>
        </w:rPr>
      </w:pPr>
      <w:r>
        <w:rPr>
          <w:rFonts w:ascii="Arial" w:eastAsia="Arial" w:hAnsi="Arial" w:cs="Arial"/>
          <w:sz w:val="23"/>
          <w:szCs w:val="23"/>
        </w:rPr>
        <w:t xml:space="preserve">If the Principal believes a crime has been committed they will report the matter to police.  </w:t>
      </w:r>
    </w:p>
    <w:p w:rsidR="00834052" w:rsidRDefault="00FB2A9D">
      <w:pPr>
        <w:widowControl/>
        <w:numPr>
          <w:ilvl w:val="0"/>
          <w:numId w:val="1"/>
        </w:numPr>
        <w:tabs>
          <w:tab w:val="left" w:pos="180"/>
        </w:tabs>
        <w:ind w:hanging="360"/>
        <w:rPr>
          <w:sz w:val="23"/>
          <w:szCs w:val="23"/>
        </w:rPr>
      </w:pPr>
      <w:r>
        <w:rPr>
          <w:rFonts w:ascii="Arial" w:eastAsia="Arial" w:hAnsi="Arial" w:cs="Arial"/>
          <w:sz w:val="23"/>
          <w:szCs w:val="23"/>
        </w:rPr>
        <w:lastRenderedPageBreak/>
        <w:t>If at any time any person involved in any complaints process requires counselling, contact should be made with the Employee Assistance Program on 1800 337 068.</w:t>
      </w:r>
    </w:p>
    <w:p w:rsidR="00834052" w:rsidRDefault="00834052">
      <w:pPr>
        <w:widowControl/>
        <w:tabs>
          <w:tab w:val="left" w:pos="180"/>
        </w:tabs>
      </w:pPr>
    </w:p>
    <w:p w:rsidR="00834052" w:rsidRDefault="00834052">
      <w:pPr>
        <w:widowControl/>
        <w:tabs>
          <w:tab w:val="left" w:pos="180"/>
        </w:tabs>
      </w:pPr>
    </w:p>
    <w:p w:rsidR="00834052" w:rsidRDefault="00FB2A9D">
      <w:pPr>
        <w:widowControl/>
        <w:tabs>
          <w:tab w:val="left" w:pos="180"/>
        </w:tabs>
        <w:rPr>
          <w:rFonts w:ascii="Arial" w:eastAsia="Arial" w:hAnsi="Arial" w:cs="Arial"/>
          <w:b/>
          <w:sz w:val="24"/>
          <w:szCs w:val="24"/>
        </w:rPr>
      </w:pPr>
      <w:r>
        <w:rPr>
          <w:rFonts w:ascii="Arial" w:eastAsia="Arial" w:hAnsi="Arial" w:cs="Arial"/>
          <w:b/>
          <w:sz w:val="24"/>
          <w:szCs w:val="24"/>
        </w:rPr>
        <w:t>REFERENCES</w:t>
      </w:r>
    </w:p>
    <w:p w:rsidR="00120F1E" w:rsidRPr="00120F1E" w:rsidRDefault="00120F1E">
      <w:pPr>
        <w:widowControl/>
        <w:tabs>
          <w:tab w:val="left" w:pos="180"/>
        </w:tabs>
        <w:rPr>
          <w:b/>
        </w:rPr>
      </w:pPr>
      <w:hyperlink r:id="rId7" w:tgtFrame="_blank" w:history="1">
        <w:r w:rsidRPr="00120F1E">
          <w:rPr>
            <w:rStyle w:val="Hyperlink"/>
            <w:rFonts w:ascii="Arial" w:hAnsi="Arial" w:cs="Arial"/>
            <w:b/>
          </w:rPr>
          <w:t>https://www.education.vic.gov.au/hrweb/workm/Pages/complaints.aspx</w:t>
        </w:r>
      </w:hyperlink>
      <w:r w:rsidRPr="00120F1E">
        <w:rPr>
          <w:b/>
        </w:rPr>
        <w:t xml:space="preserve"> </w:t>
      </w:r>
    </w:p>
    <w:p w:rsidR="00834052" w:rsidRDefault="00962B5C">
      <w:pPr>
        <w:widowControl/>
        <w:tabs>
          <w:tab w:val="left" w:pos="180"/>
        </w:tabs>
      </w:pPr>
      <w:hyperlink r:id="rId8">
        <w:r w:rsidR="00FB2A9D">
          <w:rPr>
            <w:rFonts w:ascii="Arial" w:eastAsia="Arial" w:hAnsi="Arial" w:cs="Arial"/>
            <w:b/>
            <w:color w:val="1155CC"/>
            <w:sz w:val="24"/>
            <w:szCs w:val="24"/>
            <w:u w:val="single"/>
          </w:rPr>
          <w:t>http://www.education.vic.gov.au/hrweb/divequity/Pages/default_eeo.aspx</w:t>
        </w:r>
      </w:hyperlink>
    </w:p>
    <w:p w:rsidR="00834052" w:rsidRDefault="00962B5C">
      <w:pPr>
        <w:widowControl/>
        <w:tabs>
          <w:tab w:val="left" w:pos="180"/>
        </w:tabs>
      </w:pPr>
      <w:hyperlink r:id="rId9">
        <w:r w:rsidR="00FB2A9D">
          <w:rPr>
            <w:rFonts w:ascii="Arial" w:eastAsia="Arial" w:hAnsi="Arial" w:cs="Arial"/>
            <w:b/>
            <w:color w:val="1155CC"/>
            <w:sz w:val="24"/>
            <w:szCs w:val="24"/>
            <w:u w:val="single"/>
          </w:rPr>
          <w:t>http://www.education.vic.gov.au/hrweb/Documents/Sexual_Harassment_Policy.pdf</w:t>
        </w:r>
      </w:hyperlink>
    </w:p>
    <w:p w:rsidR="00834052" w:rsidRDefault="00834052">
      <w:pPr>
        <w:widowControl/>
        <w:tabs>
          <w:tab w:val="left" w:pos="180"/>
        </w:tabs>
      </w:pPr>
    </w:p>
    <w:p w:rsidR="00834052" w:rsidRDefault="00834052">
      <w:pPr>
        <w:widowControl/>
        <w:tabs>
          <w:tab w:val="left" w:pos="180"/>
        </w:tabs>
      </w:pPr>
    </w:p>
    <w:p w:rsidR="00834052" w:rsidRDefault="00FB2A9D">
      <w:pPr>
        <w:pStyle w:val="Heading2"/>
      </w:pPr>
      <w:r>
        <w:rPr>
          <w:rFonts w:ascii="Arial" w:eastAsia="Arial" w:hAnsi="Arial" w:cs="Arial"/>
          <w:sz w:val="24"/>
          <w:szCs w:val="24"/>
        </w:rPr>
        <w:t>EVALUATION</w:t>
      </w:r>
    </w:p>
    <w:p w:rsidR="00834052" w:rsidRDefault="00FB2A9D">
      <w:bookmarkStart w:id="5" w:name="2et92p0" w:colFirst="0" w:colLast="0"/>
      <w:bookmarkEnd w:id="5"/>
      <w:r>
        <w:rPr>
          <w:rFonts w:ascii="Arial" w:eastAsia="Arial" w:hAnsi="Arial" w:cs="Arial"/>
          <w:sz w:val="24"/>
          <w:szCs w:val="24"/>
        </w:rPr>
        <w:t>This policy will be reviewed as part of the school’s three-year review cycle.</w:t>
      </w:r>
    </w:p>
    <w:p w:rsidR="00834052" w:rsidRDefault="00FB2A9D">
      <w:pPr>
        <w:pStyle w:val="Heading2"/>
        <w:tabs>
          <w:tab w:val="center" w:pos="4153"/>
          <w:tab w:val="right" w:pos="8306"/>
        </w:tabs>
      </w:pPr>
      <w:r>
        <w:rPr>
          <w:rFonts w:ascii="Arial" w:eastAsia="Arial" w:hAnsi="Arial" w:cs="Arial"/>
          <w:sz w:val="24"/>
          <w:szCs w:val="24"/>
        </w:rPr>
        <w:t>Review</w:t>
      </w:r>
    </w:p>
    <w:tbl>
      <w:tblPr>
        <w:tblStyle w:val="1"/>
        <w:tblW w:w="10440" w:type="dxa"/>
        <w:tblInd w:w="-57"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600" w:firstRow="0" w:lastRow="0" w:firstColumn="0" w:lastColumn="0" w:noHBand="1" w:noVBand="1"/>
      </w:tblPr>
      <w:tblGrid>
        <w:gridCol w:w="1134"/>
        <w:gridCol w:w="8172"/>
        <w:gridCol w:w="1134"/>
      </w:tblGrid>
      <w:tr w:rsidR="00834052">
        <w:tc>
          <w:tcPr>
            <w:tcW w:w="1134" w:type="dxa"/>
            <w:tcBorders>
              <w:top w:val="single" w:sz="4" w:space="0" w:color="B7B7B7"/>
              <w:left w:val="single" w:sz="4" w:space="0" w:color="B7B7B7"/>
              <w:bottom w:val="single" w:sz="4" w:space="0" w:color="B7B7B7"/>
              <w:right w:val="single" w:sz="4" w:space="0" w:color="B7B7B7"/>
            </w:tcBorders>
            <w:shd w:val="clear" w:color="auto" w:fill="F3F3F3"/>
            <w:tcMar>
              <w:top w:w="57" w:type="dxa"/>
              <w:left w:w="57" w:type="dxa"/>
              <w:bottom w:w="57" w:type="dxa"/>
              <w:right w:w="57" w:type="dxa"/>
            </w:tcMar>
          </w:tcPr>
          <w:p w:rsidR="00834052" w:rsidRDefault="00FB2A9D">
            <w:pPr>
              <w:tabs>
                <w:tab w:val="center" w:pos="4153"/>
                <w:tab w:val="right" w:pos="8306"/>
              </w:tabs>
            </w:pPr>
            <w:r>
              <w:rPr>
                <w:rFonts w:ascii="Arial" w:eastAsia="Arial" w:hAnsi="Arial" w:cs="Arial"/>
                <w:b/>
                <w:sz w:val="16"/>
                <w:szCs w:val="16"/>
              </w:rPr>
              <w:t>Version</w:t>
            </w:r>
          </w:p>
        </w:tc>
        <w:tc>
          <w:tcPr>
            <w:tcW w:w="8172" w:type="dxa"/>
            <w:tcBorders>
              <w:top w:val="single" w:sz="4" w:space="0" w:color="B7B7B7"/>
              <w:left w:val="single" w:sz="4" w:space="0" w:color="B7B7B7"/>
              <w:bottom w:val="single" w:sz="4" w:space="0" w:color="B7B7B7"/>
              <w:right w:val="single" w:sz="4" w:space="0" w:color="B7B7B7"/>
            </w:tcBorders>
            <w:shd w:val="clear" w:color="auto" w:fill="F3F3F3"/>
            <w:tcMar>
              <w:top w:w="57" w:type="dxa"/>
              <w:left w:w="57" w:type="dxa"/>
              <w:bottom w:w="57" w:type="dxa"/>
              <w:right w:w="57" w:type="dxa"/>
            </w:tcMar>
          </w:tcPr>
          <w:p w:rsidR="00834052" w:rsidRDefault="00FB2A9D">
            <w:pPr>
              <w:tabs>
                <w:tab w:val="center" w:pos="4153"/>
                <w:tab w:val="right" w:pos="8306"/>
              </w:tabs>
            </w:pPr>
            <w:r>
              <w:rPr>
                <w:rFonts w:ascii="Arial" w:eastAsia="Arial" w:hAnsi="Arial" w:cs="Arial"/>
                <w:b/>
                <w:sz w:val="16"/>
                <w:szCs w:val="16"/>
              </w:rPr>
              <w:t>Edited By / Comments</w:t>
            </w:r>
          </w:p>
        </w:tc>
        <w:tc>
          <w:tcPr>
            <w:tcW w:w="1134" w:type="dxa"/>
            <w:tcBorders>
              <w:top w:val="single" w:sz="4" w:space="0" w:color="B7B7B7"/>
              <w:left w:val="single" w:sz="4" w:space="0" w:color="B7B7B7"/>
              <w:bottom w:val="single" w:sz="4" w:space="0" w:color="B7B7B7"/>
              <w:right w:val="single" w:sz="4" w:space="0" w:color="B7B7B7"/>
            </w:tcBorders>
            <w:shd w:val="clear" w:color="auto" w:fill="F3F3F3"/>
            <w:tcMar>
              <w:top w:w="57" w:type="dxa"/>
              <w:left w:w="57" w:type="dxa"/>
              <w:bottom w:w="57" w:type="dxa"/>
              <w:right w:w="57" w:type="dxa"/>
            </w:tcMar>
          </w:tcPr>
          <w:p w:rsidR="00834052" w:rsidRDefault="00FB2A9D">
            <w:pPr>
              <w:tabs>
                <w:tab w:val="center" w:pos="4153"/>
                <w:tab w:val="right" w:pos="8306"/>
              </w:tabs>
            </w:pPr>
            <w:r>
              <w:rPr>
                <w:rFonts w:ascii="Arial" w:eastAsia="Arial" w:hAnsi="Arial" w:cs="Arial"/>
                <w:b/>
                <w:sz w:val="16"/>
                <w:szCs w:val="16"/>
              </w:rPr>
              <w:t>Next Review</w:t>
            </w:r>
          </w:p>
        </w:tc>
      </w:tr>
      <w:tr w:rsidR="00834052" w:rsidRPr="003419D1">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FB2A9D">
            <w:pPr>
              <w:tabs>
                <w:tab w:val="center" w:pos="4153"/>
                <w:tab w:val="right" w:pos="8306"/>
              </w:tabs>
              <w:rPr>
                <w:rFonts w:ascii="Arial" w:hAnsi="Arial" w:cs="Arial"/>
                <w:sz w:val="16"/>
                <w:szCs w:val="16"/>
              </w:rPr>
            </w:pPr>
            <w:r w:rsidRPr="003419D1">
              <w:rPr>
                <w:rFonts w:ascii="Arial" w:eastAsia="Arial" w:hAnsi="Arial" w:cs="Arial"/>
                <w:sz w:val="16"/>
                <w:szCs w:val="16"/>
              </w:rPr>
              <w:t>June 2013</w:t>
            </w: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FB2A9D">
            <w:pPr>
              <w:tabs>
                <w:tab w:val="center" w:pos="4153"/>
                <w:tab w:val="right" w:pos="8306"/>
              </w:tabs>
              <w:rPr>
                <w:rFonts w:ascii="Arial" w:hAnsi="Arial" w:cs="Arial"/>
                <w:sz w:val="16"/>
                <w:szCs w:val="16"/>
              </w:rPr>
            </w:pPr>
            <w:r w:rsidRPr="003419D1">
              <w:rPr>
                <w:rFonts w:ascii="Arial" w:eastAsia="Arial" w:hAnsi="Arial" w:cs="Arial"/>
                <w:sz w:val="16"/>
                <w:szCs w:val="16"/>
              </w:rPr>
              <w:t xml:space="preserve"> Environment &amp; Facilities  Sub-Committee </w:t>
            </w: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FB2A9D">
            <w:pPr>
              <w:tabs>
                <w:tab w:val="center" w:pos="4153"/>
                <w:tab w:val="right" w:pos="8306"/>
              </w:tabs>
              <w:rPr>
                <w:rFonts w:ascii="Arial" w:hAnsi="Arial" w:cs="Arial"/>
                <w:sz w:val="16"/>
                <w:szCs w:val="16"/>
              </w:rPr>
            </w:pPr>
            <w:r w:rsidRPr="003419D1">
              <w:rPr>
                <w:rFonts w:ascii="Arial" w:eastAsia="Arial" w:hAnsi="Arial" w:cs="Arial"/>
                <w:sz w:val="16"/>
                <w:szCs w:val="16"/>
              </w:rPr>
              <w:t>June 2016</w:t>
            </w:r>
          </w:p>
        </w:tc>
      </w:tr>
      <w:tr w:rsidR="00834052" w:rsidRPr="003419D1">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FB2A9D">
            <w:pPr>
              <w:tabs>
                <w:tab w:val="center" w:pos="4153"/>
                <w:tab w:val="right" w:pos="8306"/>
              </w:tabs>
              <w:rPr>
                <w:rFonts w:ascii="Arial" w:hAnsi="Arial" w:cs="Arial"/>
                <w:sz w:val="16"/>
                <w:szCs w:val="16"/>
              </w:rPr>
            </w:pPr>
            <w:r w:rsidRPr="003419D1">
              <w:rPr>
                <w:rFonts w:ascii="Arial" w:eastAsia="Arial" w:hAnsi="Arial" w:cs="Arial"/>
                <w:sz w:val="16"/>
                <w:szCs w:val="16"/>
              </w:rPr>
              <w:t>May 2016</w:t>
            </w: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FB2A9D">
            <w:pPr>
              <w:tabs>
                <w:tab w:val="center" w:pos="4153"/>
                <w:tab w:val="right" w:pos="8306"/>
              </w:tabs>
              <w:rPr>
                <w:rFonts w:ascii="Arial" w:hAnsi="Arial" w:cs="Arial"/>
                <w:sz w:val="16"/>
                <w:szCs w:val="16"/>
              </w:rPr>
            </w:pPr>
            <w:r w:rsidRPr="003419D1">
              <w:rPr>
                <w:rFonts w:ascii="Arial" w:eastAsia="Arial" w:hAnsi="Arial" w:cs="Arial"/>
                <w:sz w:val="16"/>
                <w:szCs w:val="16"/>
              </w:rPr>
              <w:t>Wellbeing Sub-Committee</w:t>
            </w: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FB2A9D">
            <w:pPr>
              <w:tabs>
                <w:tab w:val="center" w:pos="4153"/>
                <w:tab w:val="right" w:pos="8306"/>
              </w:tabs>
              <w:rPr>
                <w:rFonts w:ascii="Arial" w:hAnsi="Arial" w:cs="Arial"/>
                <w:sz w:val="16"/>
                <w:szCs w:val="16"/>
              </w:rPr>
            </w:pPr>
            <w:r w:rsidRPr="003419D1">
              <w:rPr>
                <w:rFonts w:ascii="Arial" w:eastAsia="Arial" w:hAnsi="Arial" w:cs="Arial"/>
                <w:sz w:val="16"/>
                <w:szCs w:val="16"/>
              </w:rPr>
              <w:t>May 2019</w:t>
            </w:r>
          </w:p>
        </w:tc>
      </w:tr>
      <w:tr w:rsidR="00834052" w:rsidRPr="003419D1">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3419D1">
            <w:pPr>
              <w:tabs>
                <w:tab w:val="center" w:pos="4153"/>
                <w:tab w:val="right" w:pos="8306"/>
              </w:tabs>
              <w:rPr>
                <w:rFonts w:ascii="Arial" w:hAnsi="Arial" w:cs="Arial"/>
                <w:sz w:val="16"/>
                <w:szCs w:val="16"/>
              </w:rPr>
            </w:pPr>
            <w:r w:rsidRPr="003419D1">
              <w:rPr>
                <w:rFonts w:ascii="Arial" w:hAnsi="Arial" w:cs="Arial"/>
                <w:sz w:val="16"/>
                <w:szCs w:val="16"/>
              </w:rPr>
              <w:t>March 2019</w:t>
            </w: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3419D1">
            <w:pPr>
              <w:tabs>
                <w:tab w:val="center" w:pos="4153"/>
                <w:tab w:val="right" w:pos="8306"/>
              </w:tabs>
              <w:rPr>
                <w:rFonts w:ascii="Arial" w:hAnsi="Arial" w:cs="Arial"/>
                <w:sz w:val="16"/>
                <w:szCs w:val="16"/>
              </w:rPr>
            </w:pPr>
            <w:r w:rsidRPr="003419D1">
              <w:rPr>
                <w:rFonts w:ascii="Arial" w:hAnsi="Arial" w:cs="Arial"/>
                <w:sz w:val="16"/>
                <w:szCs w:val="16"/>
              </w:rPr>
              <w:t>Wellbeing Sub-Committee</w:t>
            </w: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Pr="003419D1" w:rsidRDefault="003419D1">
            <w:pPr>
              <w:tabs>
                <w:tab w:val="center" w:pos="4153"/>
                <w:tab w:val="right" w:pos="8306"/>
              </w:tabs>
              <w:rPr>
                <w:rFonts w:ascii="Arial" w:hAnsi="Arial" w:cs="Arial"/>
                <w:sz w:val="16"/>
                <w:szCs w:val="16"/>
              </w:rPr>
            </w:pPr>
            <w:r w:rsidRPr="003419D1">
              <w:rPr>
                <w:rFonts w:ascii="Arial" w:hAnsi="Arial" w:cs="Arial"/>
                <w:sz w:val="16"/>
                <w:szCs w:val="16"/>
              </w:rPr>
              <w:t>March 2022</w:t>
            </w:r>
          </w:p>
        </w:tc>
      </w:tr>
      <w:tr w:rsidR="00834052">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Default="00834052">
            <w:pPr>
              <w:tabs>
                <w:tab w:val="center" w:pos="4153"/>
                <w:tab w:val="right" w:pos="8306"/>
              </w:tabs>
            </w:pP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Default="00834052">
            <w:pPr>
              <w:tabs>
                <w:tab w:val="center" w:pos="4153"/>
                <w:tab w:val="right" w:pos="8306"/>
              </w:tabs>
            </w:pP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834052" w:rsidRDefault="00834052">
            <w:pPr>
              <w:tabs>
                <w:tab w:val="center" w:pos="4153"/>
                <w:tab w:val="right" w:pos="8306"/>
              </w:tabs>
            </w:pPr>
          </w:p>
        </w:tc>
      </w:tr>
    </w:tbl>
    <w:p w:rsidR="00834052" w:rsidRDefault="00834052">
      <w:pPr>
        <w:tabs>
          <w:tab w:val="center" w:pos="4153"/>
          <w:tab w:val="right" w:pos="8306"/>
        </w:tabs>
      </w:pPr>
    </w:p>
    <w:p w:rsidR="00834052" w:rsidRDefault="00834052">
      <w:pPr>
        <w:tabs>
          <w:tab w:val="center" w:pos="4153"/>
          <w:tab w:val="right" w:pos="8306"/>
        </w:tabs>
      </w:pPr>
    </w:p>
    <w:p w:rsidR="00834052" w:rsidRDefault="00834052">
      <w:pPr>
        <w:tabs>
          <w:tab w:val="center" w:pos="4153"/>
          <w:tab w:val="right" w:pos="8306"/>
        </w:tabs>
      </w:pPr>
    </w:p>
    <w:sectPr w:rsidR="00834052">
      <w:headerReference w:type="default" r:id="rId10"/>
      <w:footerReference w:type="default" r:id="rId11"/>
      <w:pgSz w:w="11906" w:h="16838"/>
      <w:pgMar w:top="907" w:right="748"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81" w:rsidRDefault="002F3F81">
      <w:r>
        <w:separator/>
      </w:r>
    </w:p>
  </w:endnote>
  <w:endnote w:type="continuationSeparator" w:id="0">
    <w:p w:rsidR="002F3F81" w:rsidRDefault="002F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52" w:rsidRDefault="00FB2A9D">
    <w:pPr>
      <w:spacing w:before="200"/>
    </w:pPr>
    <w:r>
      <w:rPr>
        <w:rFonts w:ascii="Arial" w:eastAsia="Arial" w:hAnsi="Arial" w:cs="Arial"/>
        <w:b/>
        <w:color w:val="073763"/>
        <w:sz w:val="14"/>
        <w:szCs w:val="14"/>
      </w:rPr>
      <w:t xml:space="preserve">Kingswood Primary </w:t>
    </w:r>
    <w:proofErr w:type="gramStart"/>
    <w:r>
      <w:rPr>
        <w:rFonts w:ascii="Arial" w:eastAsia="Arial" w:hAnsi="Arial" w:cs="Arial"/>
        <w:b/>
        <w:color w:val="073763"/>
        <w:sz w:val="14"/>
        <w:szCs w:val="14"/>
      </w:rPr>
      <w:t>School</w:t>
    </w:r>
    <w:r>
      <w:rPr>
        <w:rFonts w:ascii="Arial" w:eastAsia="Arial" w:hAnsi="Arial" w:cs="Arial"/>
        <w:color w:val="073763"/>
        <w:sz w:val="14"/>
        <w:szCs w:val="14"/>
      </w:rPr>
      <w:t xml:space="preserve">  Plaza</w:t>
    </w:r>
    <w:proofErr w:type="gramEnd"/>
    <w:r>
      <w:rPr>
        <w:rFonts w:ascii="Arial" w:eastAsia="Arial" w:hAnsi="Arial" w:cs="Arial"/>
        <w:color w:val="073763"/>
        <w:sz w:val="14"/>
        <w:szCs w:val="14"/>
      </w:rPr>
      <w:t xml:space="preserve"> Crescent  Dingley Village  Victoria  3172</w:t>
    </w:r>
  </w:p>
  <w:p w:rsidR="00834052" w:rsidRDefault="00FB2A9D">
    <w:r>
      <w:rPr>
        <w:rFonts w:ascii="Arial" w:eastAsia="Arial" w:hAnsi="Arial" w:cs="Arial"/>
        <w:b/>
        <w:color w:val="073763"/>
        <w:sz w:val="14"/>
        <w:szCs w:val="14"/>
      </w:rPr>
      <w:t>Email</w:t>
    </w:r>
    <w:r>
      <w:rPr>
        <w:rFonts w:ascii="Arial" w:eastAsia="Arial" w:hAnsi="Arial" w:cs="Arial"/>
        <w:color w:val="073763"/>
        <w:sz w:val="14"/>
        <w:szCs w:val="14"/>
      </w:rPr>
      <w:t xml:space="preserve">: </w:t>
    </w:r>
    <w:hyperlink r:id="rId1">
      <w:r>
        <w:rPr>
          <w:rFonts w:ascii="Arial" w:eastAsia="Arial" w:hAnsi="Arial" w:cs="Arial"/>
          <w:color w:val="073763"/>
          <w:sz w:val="14"/>
          <w:szCs w:val="14"/>
          <w:u w:val="single"/>
        </w:rPr>
        <w:t>kingswood.ps@edumail.vic.gov.au</w:t>
      </w:r>
    </w:hyperlink>
    <w:r>
      <w:rPr>
        <w:rFonts w:ascii="Arial" w:eastAsia="Arial" w:hAnsi="Arial" w:cs="Arial"/>
        <w:color w:val="073763"/>
        <w:sz w:val="14"/>
        <w:szCs w:val="14"/>
      </w:rPr>
      <w:t xml:space="preserve">  </w:t>
    </w:r>
    <w:r>
      <w:rPr>
        <w:rFonts w:ascii="Arial" w:eastAsia="Arial" w:hAnsi="Arial" w:cs="Arial"/>
        <w:b/>
        <w:color w:val="073763"/>
        <w:sz w:val="14"/>
        <w:szCs w:val="14"/>
      </w:rPr>
      <w:t>Website</w:t>
    </w:r>
    <w:r>
      <w:rPr>
        <w:rFonts w:ascii="Arial" w:eastAsia="Arial" w:hAnsi="Arial" w:cs="Arial"/>
        <w:color w:val="073763"/>
        <w:sz w:val="14"/>
        <w:szCs w:val="14"/>
      </w:rPr>
      <w:t>: kingswood.vic.edu.au</w:t>
    </w:r>
  </w:p>
  <w:p w:rsidR="00834052" w:rsidRDefault="00FB2A9D">
    <w:r>
      <w:rPr>
        <w:rFonts w:ascii="Arial" w:eastAsia="Arial" w:hAnsi="Arial" w:cs="Arial"/>
        <w:b/>
        <w:color w:val="073763"/>
        <w:sz w:val="14"/>
        <w:szCs w:val="14"/>
      </w:rPr>
      <w:t>Phone</w:t>
    </w:r>
    <w:r>
      <w:rPr>
        <w:rFonts w:ascii="Arial" w:eastAsia="Arial" w:hAnsi="Arial" w:cs="Arial"/>
        <w:color w:val="073763"/>
        <w:sz w:val="14"/>
        <w:szCs w:val="14"/>
      </w:rPr>
      <w:t xml:space="preserve">: 03 9551 </w:t>
    </w:r>
    <w:proofErr w:type="gramStart"/>
    <w:r>
      <w:rPr>
        <w:rFonts w:ascii="Arial" w:eastAsia="Arial" w:hAnsi="Arial" w:cs="Arial"/>
        <w:color w:val="073763"/>
        <w:sz w:val="14"/>
        <w:szCs w:val="14"/>
      </w:rPr>
      <w:t xml:space="preserve">1727  </w:t>
    </w:r>
    <w:r>
      <w:rPr>
        <w:rFonts w:ascii="Arial" w:eastAsia="Arial" w:hAnsi="Arial" w:cs="Arial"/>
        <w:b/>
        <w:color w:val="073763"/>
        <w:sz w:val="14"/>
        <w:szCs w:val="14"/>
      </w:rPr>
      <w:t>Facsimile</w:t>
    </w:r>
    <w:proofErr w:type="gramEnd"/>
    <w:r>
      <w:rPr>
        <w:rFonts w:ascii="Arial" w:eastAsia="Arial" w:hAnsi="Arial" w:cs="Arial"/>
        <w:color w:val="073763"/>
        <w:sz w:val="14"/>
        <w:szCs w:val="14"/>
      </w:rPr>
      <w:t>: 03 9551 4544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81" w:rsidRDefault="002F3F81">
      <w:r>
        <w:separator/>
      </w:r>
    </w:p>
  </w:footnote>
  <w:footnote w:type="continuationSeparator" w:id="0">
    <w:p w:rsidR="002F3F81" w:rsidRDefault="002F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52" w:rsidRDefault="00FB2A9D">
    <w:r>
      <w:rPr>
        <w:noProof/>
      </w:rPr>
      <w:drawing>
        <wp:anchor distT="114300" distB="114300" distL="114300" distR="114300" simplePos="0" relativeHeight="251658240" behindDoc="0" locked="0" layoutInCell="1" hidden="0" allowOverlap="1">
          <wp:simplePos x="0" y="0"/>
          <wp:positionH relativeFrom="column">
            <wp:posOffset>5705475</wp:posOffset>
          </wp:positionH>
          <wp:positionV relativeFrom="paragraph">
            <wp:posOffset>171450</wp:posOffset>
          </wp:positionV>
          <wp:extent cx="828675" cy="8286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675" cy="828675"/>
                  </a:xfrm>
                  <a:prstGeom prst="rect">
                    <a:avLst/>
                  </a:prstGeom>
                  <a:ln/>
                </pic:spPr>
              </pic:pic>
            </a:graphicData>
          </a:graphic>
        </wp:anchor>
      </w:drawing>
    </w:r>
  </w:p>
  <w:p w:rsidR="00834052" w:rsidRDefault="00834052"/>
  <w:p w:rsidR="00834052" w:rsidRDefault="00FB2A9D">
    <w:pPr>
      <w:tabs>
        <w:tab w:val="right" w:pos="10470"/>
      </w:tabs>
      <w:spacing w:before="300" w:after="400"/>
    </w:pPr>
    <w:r>
      <w:rPr>
        <w:rFonts w:ascii="Arial" w:eastAsia="Arial" w:hAnsi="Arial" w:cs="Arial"/>
        <w:b/>
        <w:sz w:val="48"/>
        <w:szCs w:val="48"/>
      </w:rPr>
      <w:t>Harassment Policy</w:t>
    </w:r>
    <w:r>
      <w:rPr>
        <w:rFonts w:ascii="Arial" w:eastAsia="Arial" w:hAnsi="Arial" w:cs="Arial"/>
        <w:b/>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2FFF"/>
    <w:multiLevelType w:val="multilevel"/>
    <w:tmpl w:val="32C4F1EE"/>
    <w:lvl w:ilvl="0">
      <w:start w:val="230298992"/>
      <w:numFmt w:val="bullet"/>
      <w:lvlText w:val="●"/>
      <w:lvlJc w:val="left"/>
      <w:pPr>
        <w:ind w:left="283"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7C5665A"/>
    <w:multiLevelType w:val="multilevel"/>
    <w:tmpl w:val="CA4665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52"/>
    <w:rsid w:val="00120F1E"/>
    <w:rsid w:val="001515A4"/>
    <w:rsid w:val="002F3F81"/>
    <w:rsid w:val="003419D1"/>
    <w:rsid w:val="0036231E"/>
    <w:rsid w:val="00834052"/>
    <w:rsid w:val="008A3374"/>
    <w:rsid w:val="00962B5C"/>
    <w:rsid w:val="00A1151C"/>
    <w:rsid w:val="00F01A58"/>
    <w:rsid w:val="00FB2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7C59F-7A08-4C7B-B328-F5F6429B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line="276" w:lineRule="auto"/>
      <w:jc w:val="both"/>
      <w:outlineLvl w:val="0"/>
    </w:pPr>
    <w:rPr>
      <w:b/>
      <w:sz w:val="28"/>
      <w:szCs w:val="28"/>
    </w:rPr>
  </w:style>
  <w:style w:type="paragraph" w:styleId="Heading2">
    <w:name w:val="heading 2"/>
    <w:basedOn w:val="Normal"/>
    <w:next w:val="Normal"/>
    <w:pPr>
      <w:keepNext/>
      <w:keepLines/>
      <w:spacing w:before="240" w:after="120"/>
      <w:outlineLvl w:val="1"/>
    </w:pPr>
    <w:rPr>
      <w:b/>
      <w:sz w:val="28"/>
      <w:szCs w:val="28"/>
    </w:rPr>
  </w:style>
  <w:style w:type="paragraph" w:styleId="Heading3">
    <w:name w:val="heading 3"/>
    <w:basedOn w:val="Normal"/>
    <w:next w:val="Normal"/>
    <w:pPr>
      <w:keepNext/>
      <w:keepLines/>
      <w:spacing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left="-14"/>
    </w:pPr>
    <w:rPr>
      <w:b/>
      <w:sz w:val="48"/>
      <w:szCs w:val="48"/>
    </w:rPr>
  </w:style>
  <w:style w:type="paragraph" w:styleId="Subtitle">
    <w:name w:val="Subtitle"/>
    <w:basedOn w:val="Normal"/>
    <w:next w:val="Normal"/>
    <w:pPr>
      <w:keepNext/>
      <w:keepLines/>
      <w:ind w:left="709"/>
      <w:jc w:val="center"/>
    </w:pPr>
    <w:rPr>
      <w:b/>
      <w:i/>
      <w:sz w:val="24"/>
      <w:szCs w:val="24"/>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120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tion.vic.gov.au/hrweb/divequity/Pages/default_ee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mail.vic.gov.au/owa/redir.aspx?C=l5KBHhejQTC4FSDaQiy6F4l44SVl9lf3KIt8MiouwkVIbUMZQKjWCA..&amp;URL=https%3a%2f%2fwww.education.vic.gov.au%2fhrweb%2fworkm%2fPages%2fcomplaint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cation.vic.gov.au/hrweb/Documents/Sexual_Harassment_Polic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ingswood.ps@edumail.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Driscoll</dc:creator>
  <cp:keywords/>
  <dc:description/>
  <cp:lastModifiedBy>Monique Driscoll</cp:lastModifiedBy>
  <cp:revision>1</cp:revision>
  <dcterms:created xsi:type="dcterms:W3CDTF">2019-03-12T04:59:00Z</dcterms:created>
  <dcterms:modified xsi:type="dcterms:W3CDTF">2019-03-25T01:59:00Z</dcterms:modified>
</cp:coreProperties>
</file>